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76CB" w14:textId="0971016E" w:rsidR="008E000B" w:rsidRDefault="000971AA" w:rsidP="019CE0D1">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0" locked="0" layoutInCell="1" allowOverlap="1" wp14:anchorId="6F525FDB" wp14:editId="53D5D2CA">
            <wp:simplePos x="0" y="0"/>
            <wp:positionH relativeFrom="column">
              <wp:posOffset>4391660</wp:posOffset>
            </wp:positionH>
            <wp:positionV relativeFrom="paragraph">
              <wp:posOffset>0</wp:posOffset>
            </wp:positionV>
            <wp:extent cx="1922145" cy="603250"/>
            <wp:effectExtent l="0" t="0" r="1905" b="6350"/>
            <wp:wrapThrough wrapText="bothSides">
              <wp:wrapPolygon edited="0">
                <wp:start x="0" y="0"/>
                <wp:lineTo x="0" y="21145"/>
                <wp:lineTo x="21407" y="21145"/>
                <wp:lineTo x="21407" y="0"/>
                <wp:lineTo x="0" y="0"/>
              </wp:wrapPolygon>
            </wp:wrapThrough>
            <wp:docPr id="1605011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2145" cy="603250"/>
                    </a:xfrm>
                    <a:prstGeom prst="rect">
                      <a:avLst/>
                    </a:prstGeom>
                    <a:noFill/>
                  </pic:spPr>
                </pic:pic>
              </a:graphicData>
            </a:graphic>
            <wp14:sizeRelH relativeFrom="margin">
              <wp14:pctWidth>0</wp14:pctWidth>
            </wp14:sizeRelH>
            <wp14:sizeRelV relativeFrom="margin">
              <wp14:pctHeight>0</wp14:pctHeight>
            </wp14:sizeRelV>
          </wp:anchor>
        </w:drawing>
      </w:r>
      <w:r w:rsidR="54A31E3A">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6B7D9642">
        <w:t xml:space="preserve"> </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588CF21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588CF21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4858A47" w:rsidR="002940F3" w:rsidRPr="0036042F" w:rsidRDefault="00F4355C">
            <w:pPr>
              <w:pStyle w:val="TableRow"/>
            </w:pPr>
            <w:r w:rsidRPr="0036042F">
              <w:t>398</w:t>
            </w:r>
          </w:p>
        </w:tc>
      </w:tr>
      <w:tr w:rsidR="002940F3" w14:paraId="2A7D54BD" w14:textId="77777777" w:rsidTr="588CF21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2A2F244" w:rsidR="002940F3" w:rsidRPr="0036042F" w:rsidRDefault="0036042F" w:rsidP="588CF21F">
            <w:pPr>
              <w:pStyle w:val="TableRow"/>
            </w:pPr>
            <w:r w:rsidRPr="0036042F">
              <w:t>10% (40 children at time of census)</w:t>
            </w:r>
          </w:p>
        </w:tc>
      </w:tr>
      <w:tr w:rsidR="002940F3" w14:paraId="2A7D54C0" w14:textId="77777777" w:rsidTr="588CF21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6A9284B" w:rsidR="002940F3" w:rsidRDefault="6D0901A9">
            <w:pPr>
              <w:pStyle w:val="TableRow"/>
            </w:pPr>
            <w:r>
              <w:t>2023 - 2024</w:t>
            </w:r>
          </w:p>
        </w:tc>
      </w:tr>
      <w:tr w:rsidR="002940F3" w14:paraId="2A7D54C3" w14:textId="77777777" w:rsidTr="588CF21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46531E6" w:rsidR="002940F3" w:rsidRDefault="21F36038">
            <w:pPr>
              <w:pStyle w:val="TableRow"/>
            </w:pPr>
            <w:r>
              <w:t>September 2023</w:t>
            </w:r>
          </w:p>
        </w:tc>
      </w:tr>
      <w:tr w:rsidR="002940F3" w14:paraId="2A7D54C6" w14:textId="77777777" w:rsidTr="588CF21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3B41CEE" w:rsidR="002940F3" w:rsidRDefault="78C454D9">
            <w:pPr>
              <w:pStyle w:val="TableRow"/>
            </w:pPr>
            <w:r>
              <w:t>July 2024</w:t>
            </w:r>
          </w:p>
        </w:tc>
      </w:tr>
      <w:tr w:rsidR="002940F3" w14:paraId="2A7D54C9" w14:textId="77777777" w:rsidTr="588CF21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32465" w14:textId="77777777" w:rsidR="002940F3" w:rsidRDefault="0F21C447">
            <w:pPr>
              <w:pStyle w:val="TableRow"/>
            </w:pPr>
            <w:r>
              <w:t>Mr</w:t>
            </w:r>
            <w:r w:rsidR="000971AA">
              <w:t>s Helen Crowther</w:t>
            </w:r>
          </w:p>
          <w:p w14:paraId="2A7D54C8" w14:textId="2AF5393C" w:rsidR="0083114B" w:rsidRDefault="0083114B">
            <w:pPr>
              <w:pStyle w:val="TableRow"/>
            </w:pPr>
            <w:r>
              <w:rPr>
                <w:noProof/>
              </w:rPr>
              <w:drawing>
                <wp:inline distT="0" distB="0" distL="0" distR="0" wp14:anchorId="56A4C6F3" wp14:editId="0F4DA909">
                  <wp:extent cx="960744" cy="311150"/>
                  <wp:effectExtent l="0" t="0" r="0" b="0"/>
                  <wp:docPr id="100374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637" cy="313706"/>
                          </a:xfrm>
                          <a:prstGeom prst="rect">
                            <a:avLst/>
                          </a:prstGeom>
                          <a:noFill/>
                          <a:ln>
                            <a:noFill/>
                          </a:ln>
                        </pic:spPr>
                      </pic:pic>
                    </a:graphicData>
                  </a:graphic>
                </wp:inline>
              </w:drawing>
            </w:r>
          </w:p>
        </w:tc>
      </w:tr>
      <w:tr w:rsidR="002940F3" w14:paraId="2A7D54CC" w14:textId="77777777" w:rsidTr="588CF21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97824D7" w:rsidR="002940F3" w:rsidRDefault="7A4A3FEA">
            <w:pPr>
              <w:pStyle w:val="TableRow"/>
            </w:pPr>
            <w:r>
              <w:t xml:space="preserve">Mrs </w:t>
            </w:r>
            <w:r w:rsidR="000971AA">
              <w:t>Helen Crowther</w:t>
            </w:r>
          </w:p>
        </w:tc>
      </w:tr>
      <w:tr w:rsidR="002940F3" w14:paraId="2A7D54CF" w14:textId="77777777" w:rsidTr="588CF21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F32B178" w:rsidR="002940F3" w:rsidRDefault="000971AA">
            <w:pPr>
              <w:pStyle w:val="TableRow"/>
            </w:pPr>
            <w:r>
              <w:t>Mr Steve Bennett</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1178116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1178116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1D54AE4" w:rsidR="00E66558" w:rsidRPr="000971AA" w:rsidRDefault="000971AA" w:rsidP="588CF21F">
            <w:pPr>
              <w:pStyle w:val="TableRow"/>
            </w:pPr>
            <w:r w:rsidRPr="000971AA">
              <w:t>£61305</w:t>
            </w:r>
          </w:p>
        </w:tc>
      </w:tr>
      <w:tr w:rsidR="00E66558" w14:paraId="2A7D54DC" w14:textId="77777777" w:rsidTr="1178116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7DDE3FF" w:rsidR="00E66558" w:rsidRPr="000971AA" w:rsidRDefault="009D71E8" w:rsidP="588CF21F">
            <w:pPr>
              <w:pStyle w:val="TableRow"/>
            </w:pPr>
            <w:r w:rsidRPr="000971AA">
              <w:t>£</w:t>
            </w:r>
            <w:r w:rsidR="000971AA" w:rsidRPr="000971AA">
              <w:t>5,</w:t>
            </w:r>
            <w:r w:rsidR="00AB21AD">
              <w:t>800</w:t>
            </w:r>
          </w:p>
        </w:tc>
      </w:tr>
      <w:tr w:rsidR="00E66558" w14:paraId="2A7D54DF" w14:textId="77777777" w:rsidTr="1178116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3C42ADD" w:rsidR="00E66558" w:rsidRPr="000971AA" w:rsidRDefault="54A31E3A" w:rsidP="588CF21F">
            <w:pPr>
              <w:pStyle w:val="TableRow"/>
            </w:pPr>
            <w:r w:rsidRPr="000971AA">
              <w:t>£</w:t>
            </w:r>
            <w:r w:rsidR="23AFF7A6" w:rsidRPr="000971AA">
              <w:t>0</w:t>
            </w:r>
          </w:p>
        </w:tc>
      </w:tr>
      <w:tr w:rsidR="00E66558" w14:paraId="2A7D54E3" w14:textId="77777777" w:rsidTr="1178116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7352CD" w14:textId="1D16AB34" w:rsidR="00E66558" w:rsidRPr="000971AA" w:rsidRDefault="009D71E8" w:rsidP="588CF21F">
            <w:pPr>
              <w:pStyle w:val="TableRow"/>
            </w:pPr>
            <w:r w:rsidRPr="000971AA">
              <w:t>£</w:t>
            </w:r>
            <w:r w:rsidR="000971AA" w:rsidRPr="000971AA">
              <w:t>6</w:t>
            </w:r>
            <w:r w:rsidR="00AB21AD">
              <w:t>7</w:t>
            </w:r>
            <w:r w:rsidR="000971AA" w:rsidRPr="000971AA">
              <w:t>,</w:t>
            </w:r>
            <w:r w:rsidR="00AB21AD">
              <w:t>105</w:t>
            </w:r>
          </w:p>
          <w:p w14:paraId="2A7D54E2" w14:textId="3C03F136" w:rsidR="000971AA" w:rsidRPr="000971AA" w:rsidRDefault="000971AA" w:rsidP="588CF21F">
            <w:pPr>
              <w:pStyle w:val="TableRow"/>
            </w:pPr>
            <w:r w:rsidRPr="000971AA">
              <w:t>+ £</w:t>
            </w:r>
            <w:r w:rsidR="0036042F">
              <w:t>2498</w:t>
            </w:r>
            <w:r w:rsidRPr="000971AA">
              <w:t xml:space="preserve"> School-Led Tutoring Grant </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588CF21F">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A61C3" w14:textId="77777777" w:rsidR="000971AA" w:rsidRPr="0087789A" w:rsidRDefault="1622B495" w:rsidP="588CF21F">
            <w:pPr>
              <w:spacing w:before="120"/>
              <w:rPr>
                <w:rFonts w:eastAsia="Arial" w:cs="Arial"/>
                <w:color w:val="0D0D0D" w:themeColor="text1" w:themeTint="F2"/>
                <w:sz w:val="22"/>
                <w:szCs w:val="22"/>
              </w:rPr>
            </w:pPr>
            <w:r w:rsidRPr="0087789A">
              <w:rPr>
                <w:rFonts w:eastAsia="Arial" w:cs="Arial"/>
                <w:color w:val="0D0D0D" w:themeColor="text1" w:themeTint="F2"/>
                <w:sz w:val="22"/>
                <w:szCs w:val="22"/>
              </w:rPr>
              <w:t xml:space="preserve">At </w:t>
            </w:r>
            <w:r w:rsidR="000971AA" w:rsidRPr="0087789A">
              <w:rPr>
                <w:rFonts w:eastAsia="Arial" w:cs="Arial"/>
                <w:color w:val="0D0D0D" w:themeColor="text1" w:themeTint="F2"/>
                <w:sz w:val="22"/>
                <w:szCs w:val="22"/>
              </w:rPr>
              <w:t xml:space="preserve">The </w:t>
            </w:r>
            <w:proofErr w:type="spellStart"/>
            <w:r w:rsidR="000971AA" w:rsidRPr="0087789A">
              <w:rPr>
                <w:rFonts w:eastAsia="Arial" w:cs="Arial"/>
                <w:color w:val="0D0D0D" w:themeColor="text1" w:themeTint="F2"/>
                <w:sz w:val="22"/>
                <w:szCs w:val="22"/>
              </w:rPr>
              <w:t>Greetland</w:t>
            </w:r>
            <w:proofErr w:type="spellEnd"/>
            <w:r w:rsidRPr="0087789A">
              <w:rPr>
                <w:rFonts w:eastAsia="Arial" w:cs="Arial"/>
                <w:color w:val="0D0D0D" w:themeColor="text1" w:themeTint="F2"/>
                <w:sz w:val="22"/>
                <w:szCs w:val="22"/>
              </w:rPr>
              <w:t xml:space="preserve"> Academy,</w:t>
            </w:r>
            <w:r w:rsidR="000971AA" w:rsidRPr="0087789A">
              <w:rPr>
                <w:rFonts w:eastAsia="Arial" w:cs="Arial"/>
                <w:color w:val="0D0D0D" w:themeColor="text1" w:themeTint="F2"/>
                <w:sz w:val="22"/>
                <w:szCs w:val="22"/>
              </w:rPr>
              <w:t xml:space="preserve"> we believe that all children should reach great heights and fulfil their full potential whatever their background or circumstances. We aim for all children to leave the school with the essential knowledge and skills that they need for future success b</w:t>
            </w:r>
            <w:r w:rsidRPr="0087789A">
              <w:rPr>
                <w:rFonts w:eastAsia="Arial" w:cs="Arial"/>
                <w:color w:val="0D0D0D" w:themeColor="text1" w:themeTint="F2"/>
                <w:sz w:val="22"/>
                <w:szCs w:val="22"/>
              </w:rPr>
              <w:t xml:space="preserve">y providing a nurturing, caring environment. It is our intention that children achieve the best possible outcomes to progress to their next stage of education. </w:t>
            </w:r>
          </w:p>
          <w:p w14:paraId="6E2B9689" w14:textId="541D7B27" w:rsidR="00E66558" w:rsidRPr="0087789A" w:rsidRDefault="1622B495" w:rsidP="588CF21F">
            <w:pPr>
              <w:spacing w:before="120"/>
              <w:rPr>
                <w:rFonts w:eastAsia="Arial" w:cs="Arial"/>
                <w:color w:val="0D0D0D" w:themeColor="text1" w:themeTint="F2"/>
                <w:sz w:val="22"/>
                <w:szCs w:val="22"/>
              </w:rPr>
            </w:pPr>
            <w:r w:rsidRPr="0087789A">
              <w:rPr>
                <w:rFonts w:eastAsia="Arial" w:cs="Arial"/>
                <w:color w:val="0D0D0D" w:themeColor="text1" w:themeTint="F2"/>
                <w:sz w:val="22"/>
                <w:szCs w:val="22"/>
              </w:rPr>
              <w:t xml:space="preserve">Our Pupil Premium strategy is informed by high-quality research and a rich knowledge of our children and local community to ensure we provide best possible strategies to improve the educational outcomes </w:t>
            </w:r>
            <w:r w:rsidR="692C2C87" w:rsidRPr="0087789A">
              <w:rPr>
                <w:rFonts w:eastAsia="Arial" w:cs="Arial"/>
                <w:color w:val="0D0D0D" w:themeColor="text1" w:themeTint="F2"/>
                <w:sz w:val="22"/>
                <w:szCs w:val="22"/>
              </w:rPr>
              <w:t xml:space="preserve">for </w:t>
            </w:r>
            <w:r w:rsidRPr="0087789A">
              <w:rPr>
                <w:rFonts w:eastAsia="Arial" w:cs="Arial"/>
                <w:color w:val="0D0D0D" w:themeColor="text1" w:themeTint="F2"/>
                <w:sz w:val="22"/>
                <w:szCs w:val="22"/>
              </w:rPr>
              <w:t>children.</w:t>
            </w:r>
          </w:p>
          <w:p w14:paraId="31B8F673" w14:textId="0B5BC890" w:rsidR="00E66558" w:rsidRPr="0087789A" w:rsidRDefault="1622B495" w:rsidP="588CF21F">
            <w:pPr>
              <w:rPr>
                <w:rFonts w:eastAsia="Arial" w:cs="Arial"/>
                <w:color w:val="0D0D0D" w:themeColor="text1" w:themeTint="F2"/>
                <w:sz w:val="22"/>
                <w:szCs w:val="22"/>
              </w:rPr>
            </w:pPr>
            <w:r w:rsidRPr="0087789A">
              <w:rPr>
                <w:rFonts w:eastAsia="Arial" w:cs="Arial"/>
                <w:color w:val="0D0D0D" w:themeColor="text1" w:themeTint="F2"/>
                <w:sz w:val="22"/>
                <w:szCs w:val="22"/>
              </w:rPr>
              <w:t>This is done through a tiered model with focuses on:</w:t>
            </w:r>
          </w:p>
          <w:p w14:paraId="489F5204" w14:textId="41A6474D" w:rsidR="00E66558" w:rsidRPr="0087789A" w:rsidRDefault="1622B495" w:rsidP="588CF21F">
            <w:pPr>
              <w:rPr>
                <w:rFonts w:eastAsia="Arial" w:cs="Arial"/>
                <w:color w:val="0D0D0D" w:themeColor="text1" w:themeTint="F2"/>
                <w:sz w:val="22"/>
                <w:szCs w:val="22"/>
              </w:rPr>
            </w:pPr>
            <w:r w:rsidRPr="0087789A">
              <w:rPr>
                <w:rFonts w:eastAsia="Arial" w:cs="Arial"/>
                <w:color w:val="0D0D0D" w:themeColor="text1" w:themeTint="F2"/>
                <w:sz w:val="22"/>
                <w:szCs w:val="22"/>
              </w:rPr>
              <w:t xml:space="preserve"> • </w:t>
            </w:r>
            <w:r w:rsidR="50437091" w:rsidRPr="0087789A">
              <w:rPr>
                <w:rFonts w:eastAsia="Arial" w:cs="Arial"/>
                <w:color w:val="0D0D0D" w:themeColor="text1" w:themeTint="F2"/>
                <w:sz w:val="22"/>
                <w:szCs w:val="22"/>
              </w:rPr>
              <w:t>H</w:t>
            </w:r>
            <w:r w:rsidRPr="0087789A">
              <w:rPr>
                <w:rFonts w:eastAsia="Arial" w:cs="Arial"/>
                <w:color w:val="0D0D0D" w:themeColor="text1" w:themeTint="F2"/>
                <w:sz w:val="22"/>
                <w:szCs w:val="22"/>
              </w:rPr>
              <w:t>igh quality teaching</w:t>
            </w:r>
          </w:p>
          <w:p w14:paraId="7BB96DEE" w14:textId="01ACF39E" w:rsidR="00E66558" w:rsidRPr="0087789A" w:rsidRDefault="1622B495" w:rsidP="588CF21F">
            <w:pPr>
              <w:rPr>
                <w:rFonts w:eastAsia="Arial" w:cs="Arial"/>
                <w:color w:val="0D0D0D" w:themeColor="text1" w:themeTint="F2"/>
                <w:sz w:val="22"/>
                <w:szCs w:val="22"/>
              </w:rPr>
            </w:pPr>
            <w:r w:rsidRPr="0087789A">
              <w:rPr>
                <w:rFonts w:eastAsia="Arial" w:cs="Arial"/>
                <w:color w:val="0D0D0D" w:themeColor="text1" w:themeTint="F2"/>
                <w:sz w:val="22"/>
                <w:szCs w:val="22"/>
              </w:rPr>
              <w:t xml:space="preserve"> • </w:t>
            </w:r>
            <w:r w:rsidR="54C799C6" w:rsidRPr="0087789A">
              <w:rPr>
                <w:rFonts w:eastAsia="Arial" w:cs="Arial"/>
                <w:color w:val="0D0D0D" w:themeColor="text1" w:themeTint="F2"/>
                <w:sz w:val="22"/>
                <w:szCs w:val="22"/>
              </w:rPr>
              <w:t>T</w:t>
            </w:r>
            <w:r w:rsidRPr="0087789A">
              <w:rPr>
                <w:rFonts w:eastAsia="Arial" w:cs="Arial"/>
                <w:color w:val="0D0D0D" w:themeColor="text1" w:themeTint="F2"/>
                <w:sz w:val="22"/>
                <w:szCs w:val="22"/>
              </w:rPr>
              <w:t xml:space="preserve">argeted academic support </w:t>
            </w:r>
          </w:p>
          <w:p w14:paraId="02572D0A" w14:textId="6A6B008B" w:rsidR="00E66558" w:rsidRPr="0087789A" w:rsidRDefault="1622B495" w:rsidP="588CF21F">
            <w:pPr>
              <w:rPr>
                <w:rFonts w:eastAsia="Arial" w:cs="Arial"/>
                <w:color w:val="0D0D0D" w:themeColor="text1" w:themeTint="F2"/>
                <w:sz w:val="22"/>
                <w:szCs w:val="22"/>
              </w:rPr>
            </w:pPr>
            <w:r w:rsidRPr="0087789A">
              <w:rPr>
                <w:rFonts w:eastAsia="Arial" w:cs="Arial"/>
                <w:color w:val="0D0D0D" w:themeColor="text1" w:themeTint="F2"/>
                <w:sz w:val="22"/>
                <w:szCs w:val="22"/>
              </w:rPr>
              <w:t xml:space="preserve">• </w:t>
            </w:r>
            <w:r w:rsidR="685BE939" w:rsidRPr="0087789A">
              <w:rPr>
                <w:rFonts w:eastAsia="Arial" w:cs="Arial"/>
                <w:color w:val="0D0D0D" w:themeColor="text1" w:themeTint="F2"/>
                <w:sz w:val="22"/>
                <w:szCs w:val="22"/>
              </w:rPr>
              <w:t xml:space="preserve"> W</w:t>
            </w:r>
            <w:r w:rsidRPr="0087789A">
              <w:rPr>
                <w:rFonts w:eastAsia="Arial" w:cs="Arial"/>
                <w:color w:val="0D0D0D" w:themeColor="text1" w:themeTint="F2"/>
                <w:sz w:val="22"/>
                <w:szCs w:val="22"/>
              </w:rPr>
              <w:t>ider strategies.</w:t>
            </w:r>
          </w:p>
          <w:p w14:paraId="0941A7E7" w14:textId="1E3BB241" w:rsidR="00E66558" w:rsidRPr="0087789A" w:rsidRDefault="1622B495" w:rsidP="588CF21F">
            <w:pPr>
              <w:rPr>
                <w:rFonts w:eastAsia="Arial" w:cs="Arial"/>
                <w:color w:val="0D0D0D" w:themeColor="text1" w:themeTint="F2"/>
                <w:sz w:val="22"/>
                <w:szCs w:val="22"/>
              </w:rPr>
            </w:pPr>
            <w:r w:rsidRPr="0087789A">
              <w:rPr>
                <w:rFonts w:eastAsia="Arial" w:cs="Arial"/>
                <w:color w:val="0D0D0D" w:themeColor="text1" w:themeTint="F2"/>
                <w:sz w:val="22"/>
                <w:szCs w:val="22"/>
              </w:rPr>
              <w:t>We firmly believe that</w:t>
            </w:r>
            <w:r w:rsidR="00DF225F" w:rsidRPr="0087789A">
              <w:rPr>
                <w:rFonts w:eastAsia="Arial" w:cs="Arial"/>
                <w:color w:val="0D0D0D" w:themeColor="text1" w:themeTint="F2"/>
                <w:sz w:val="22"/>
                <w:szCs w:val="22"/>
              </w:rPr>
              <w:t xml:space="preserve"> excellent</w:t>
            </w:r>
            <w:r w:rsidRPr="0087789A">
              <w:rPr>
                <w:rFonts w:eastAsia="Arial" w:cs="Arial"/>
                <w:color w:val="0D0D0D" w:themeColor="text1" w:themeTint="F2"/>
                <w:sz w:val="22"/>
                <w:szCs w:val="22"/>
              </w:rPr>
              <w:t xml:space="preserve"> Quality First Teaching is the most important lever schools have to improve outcomes for disadvantaged pupils</w:t>
            </w:r>
            <w:r w:rsidR="00DF225F" w:rsidRPr="0087789A">
              <w:rPr>
                <w:rFonts w:eastAsia="Arial" w:cs="Arial"/>
                <w:color w:val="0D0D0D" w:themeColor="text1" w:themeTint="F2"/>
                <w:sz w:val="22"/>
                <w:szCs w:val="22"/>
              </w:rPr>
              <w:t xml:space="preserve"> and this is a constant focus of our Academy Improvement Plan also</w:t>
            </w:r>
            <w:r w:rsidRPr="0087789A">
              <w:rPr>
                <w:rFonts w:eastAsia="Arial" w:cs="Arial"/>
                <w:color w:val="0D0D0D" w:themeColor="text1" w:themeTint="F2"/>
                <w:sz w:val="22"/>
                <w:szCs w:val="22"/>
              </w:rPr>
              <w:t xml:space="preserve">. Our Pupil Premium Strategy will be rooted strongly in providing highly skilled staff to provide </w:t>
            </w:r>
            <w:r w:rsidR="3A80A2C3" w:rsidRPr="0087789A">
              <w:rPr>
                <w:rFonts w:eastAsia="Arial" w:cs="Arial"/>
                <w:color w:val="0D0D0D" w:themeColor="text1" w:themeTint="F2"/>
                <w:sz w:val="22"/>
                <w:szCs w:val="22"/>
              </w:rPr>
              <w:t>Q</w:t>
            </w:r>
            <w:r w:rsidRPr="0087789A">
              <w:rPr>
                <w:rFonts w:eastAsia="Arial" w:cs="Arial"/>
                <w:color w:val="0D0D0D" w:themeColor="text1" w:themeTint="F2"/>
                <w:sz w:val="22"/>
                <w:szCs w:val="22"/>
              </w:rPr>
              <w:t xml:space="preserve">uality </w:t>
            </w:r>
            <w:r w:rsidR="55DAA733" w:rsidRPr="0087789A">
              <w:rPr>
                <w:rFonts w:eastAsia="Arial" w:cs="Arial"/>
                <w:color w:val="0D0D0D" w:themeColor="text1" w:themeTint="F2"/>
                <w:sz w:val="22"/>
                <w:szCs w:val="22"/>
              </w:rPr>
              <w:t>F</w:t>
            </w:r>
            <w:r w:rsidRPr="0087789A">
              <w:rPr>
                <w:rFonts w:eastAsia="Arial" w:cs="Arial"/>
                <w:color w:val="0D0D0D" w:themeColor="text1" w:themeTint="F2"/>
                <w:sz w:val="22"/>
                <w:szCs w:val="22"/>
              </w:rPr>
              <w:t xml:space="preserve">irst </w:t>
            </w:r>
            <w:r w:rsidR="13DCDE44" w:rsidRPr="0087789A">
              <w:rPr>
                <w:rFonts w:eastAsia="Arial" w:cs="Arial"/>
                <w:color w:val="0D0D0D" w:themeColor="text1" w:themeTint="F2"/>
                <w:sz w:val="22"/>
                <w:szCs w:val="22"/>
              </w:rPr>
              <w:t>T</w:t>
            </w:r>
            <w:r w:rsidRPr="0087789A">
              <w:rPr>
                <w:rFonts w:eastAsia="Arial" w:cs="Arial"/>
                <w:color w:val="0D0D0D" w:themeColor="text1" w:themeTint="F2"/>
                <w:sz w:val="22"/>
                <w:szCs w:val="22"/>
              </w:rPr>
              <w:t>eaching</w:t>
            </w:r>
            <w:r w:rsidR="6BE053FC" w:rsidRPr="0087789A">
              <w:rPr>
                <w:rFonts w:eastAsia="Arial" w:cs="Arial"/>
                <w:color w:val="0D0D0D" w:themeColor="text1" w:themeTint="F2"/>
                <w:sz w:val="22"/>
                <w:szCs w:val="22"/>
              </w:rPr>
              <w:t>.</w:t>
            </w:r>
            <w:r w:rsidRPr="0087789A">
              <w:rPr>
                <w:rFonts w:eastAsia="Arial" w:cs="Arial"/>
                <w:color w:val="0D0D0D" w:themeColor="text1" w:themeTint="F2"/>
                <w:sz w:val="22"/>
                <w:szCs w:val="22"/>
              </w:rPr>
              <w:t xml:space="preserve"> This will be matched with an equal emphasis on providing wellbeing support to ensure pupils are emotionally ready to learn. We aim to work with parents</w:t>
            </w:r>
            <w:r w:rsidR="356361A1" w:rsidRPr="0087789A">
              <w:rPr>
                <w:rFonts w:eastAsia="Arial" w:cs="Arial"/>
                <w:color w:val="0D0D0D" w:themeColor="text1" w:themeTint="F2"/>
                <w:sz w:val="22"/>
                <w:szCs w:val="22"/>
              </w:rPr>
              <w:t>/carers</w:t>
            </w:r>
            <w:r w:rsidRPr="0087789A">
              <w:rPr>
                <w:rFonts w:eastAsia="Arial" w:cs="Arial"/>
                <w:color w:val="0D0D0D" w:themeColor="text1" w:themeTint="F2"/>
                <w:sz w:val="22"/>
                <w:szCs w:val="22"/>
              </w:rPr>
              <w:t xml:space="preserve"> to form a partnership in ensuring that our disadvantaged children are offered wider opportunities and experiences through our curriculum design and to ensure parents are as fully involved as possible in encouraging and supporting their children to progress. Raising attendance </w:t>
            </w:r>
            <w:r w:rsidR="19D3155C" w:rsidRPr="0087789A">
              <w:rPr>
                <w:rFonts w:eastAsia="Arial" w:cs="Arial"/>
                <w:color w:val="0D0D0D" w:themeColor="text1" w:themeTint="F2"/>
                <w:sz w:val="22"/>
                <w:szCs w:val="22"/>
              </w:rPr>
              <w:t xml:space="preserve">and improving behaviour </w:t>
            </w:r>
            <w:r w:rsidRPr="0087789A">
              <w:rPr>
                <w:rFonts w:eastAsia="Arial" w:cs="Arial"/>
                <w:color w:val="0D0D0D" w:themeColor="text1" w:themeTint="F2"/>
                <w:sz w:val="22"/>
                <w:szCs w:val="22"/>
              </w:rPr>
              <w:t>for this group of children is a key factor in this</w:t>
            </w:r>
            <w:r w:rsidR="185D8825" w:rsidRPr="0087789A">
              <w:rPr>
                <w:rFonts w:eastAsia="Arial" w:cs="Arial"/>
                <w:color w:val="0D0D0D" w:themeColor="text1" w:themeTint="F2"/>
                <w:sz w:val="22"/>
                <w:szCs w:val="22"/>
              </w:rPr>
              <w:t>.</w:t>
            </w:r>
            <w:r w:rsidRPr="0087789A">
              <w:rPr>
                <w:rFonts w:eastAsia="Arial" w:cs="Arial"/>
                <w:color w:val="0D0D0D" w:themeColor="text1" w:themeTint="F2"/>
                <w:sz w:val="22"/>
                <w:szCs w:val="22"/>
              </w:rPr>
              <w:t xml:space="preserve"> </w:t>
            </w:r>
          </w:p>
          <w:p w14:paraId="2A7D54E9" w14:textId="73321ED5" w:rsidR="00E66558" w:rsidRDefault="00E66558" w:rsidP="588CF21F">
            <w:pPr>
              <w:rPr>
                <w:color w:val="0D0D0D" w:themeColor="text1" w:themeTint="F2"/>
              </w:rPr>
            </w:pP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88CF21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C577A5" w14:paraId="2A7D54F5" w14:textId="77777777" w:rsidTr="588CF21F">
        <w:trPr>
          <w:trHeight w:val="549"/>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4396F3FD" w:rsidR="00C577A5" w:rsidRPr="0087789A" w:rsidRDefault="00804D84" w:rsidP="00C577A5">
            <w:pPr>
              <w:pStyle w:val="TableRow"/>
              <w:rPr>
                <w:sz w:val="22"/>
                <w:szCs w:val="22"/>
              </w:rPr>
            </w:pPr>
            <w:r w:rsidRPr="0087789A">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30968" w14:textId="43E68636" w:rsidR="002C22D5" w:rsidRPr="0087789A" w:rsidRDefault="003F38E4" w:rsidP="588CF21F">
            <w:pPr>
              <w:rPr>
                <w:sz w:val="22"/>
                <w:szCs w:val="22"/>
              </w:rPr>
            </w:pPr>
            <w:r w:rsidRPr="0087789A">
              <w:rPr>
                <w:sz w:val="22"/>
                <w:szCs w:val="22"/>
              </w:rPr>
              <w:t>In most year groups, c</w:t>
            </w:r>
            <w:r w:rsidR="07E80D56" w:rsidRPr="0087789A">
              <w:rPr>
                <w:sz w:val="22"/>
                <w:szCs w:val="22"/>
              </w:rPr>
              <w:t>hildren with disadvantaged backgrounds do not reach the age-related expectation as often as those from non-disadvantaged backgrounds in</w:t>
            </w:r>
            <w:r w:rsidR="002C22D5" w:rsidRPr="0087789A">
              <w:rPr>
                <w:sz w:val="22"/>
                <w:szCs w:val="22"/>
              </w:rPr>
              <w:t xml:space="preserve"> </w:t>
            </w:r>
            <w:r w:rsidR="55B8D2A2" w:rsidRPr="0087789A">
              <w:rPr>
                <w:sz w:val="22"/>
                <w:szCs w:val="22"/>
              </w:rPr>
              <w:t>M</w:t>
            </w:r>
            <w:r w:rsidR="002C22D5" w:rsidRPr="0087789A">
              <w:rPr>
                <w:sz w:val="22"/>
                <w:szCs w:val="22"/>
              </w:rPr>
              <w:t xml:space="preserve">aths and English (including spoken English).  </w:t>
            </w:r>
          </w:p>
          <w:p w14:paraId="19222451" w14:textId="618A0B96" w:rsidR="003F38E4" w:rsidRPr="0087789A" w:rsidRDefault="1760087C" w:rsidP="588CF21F">
            <w:pPr>
              <w:rPr>
                <w:i/>
                <w:iCs/>
                <w:sz w:val="22"/>
                <w:szCs w:val="22"/>
              </w:rPr>
            </w:pPr>
            <w:r w:rsidRPr="0087789A">
              <w:rPr>
                <w:b/>
                <w:bCs/>
                <w:i/>
                <w:iCs/>
                <w:sz w:val="22"/>
                <w:szCs w:val="22"/>
              </w:rPr>
              <w:lastRenderedPageBreak/>
              <w:t xml:space="preserve">EYFS </w:t>
            </w:r>
            <w:r w:rsidR="003F38E4" w:rsidRPr="0087789A">
              <w:rPr>
                <w:b/>
                <w:bCs/>
                <w:i/>
                <w:iCs/>
                <w:sz w:val="22"/>
                <w:szCs w:val="22"/>
              </w:rPr>
              <w:t>GLD</w:t>
            </w:r>
            <w:r w:rsidR="003F38E4" w:rsidRPr="0087789A">
              <w:rPr>
                <w:i/>
                <w:iCs/>
                <w:sz w:val="22"/>
                <w:szCs w:val="22"/>
              </w:rPr>
              <w:t xml:space="preserve">  All pupils: 83%  PP: 50%</w:t>
            </w:r>
          </w:p>
          <w:p w14:paraId="5067F985" w14:textId="2373500A" w:rsidR="003F38E4" w:rsidRPr="0087789A" w:rsidRDefault="290E65A0" w:rsidP="003813DB">
            <w:pPr>
              <w:spacing w:after="0" w:line="240" w:lineRule="auto"/>
              <w:rPr>
                <w:i/>
                <w:iCs/>
                <w:sz w:val="22"/>
                <w:szCs w:val="22"/>
              </w:rPr>
            </w:pPr>
            <w:r w:rsidRPr="0087789A">
              <w:rPr>
                <w:b/>
                <w:bCs/>
                <w:i/>
                <w:iCs/>
                <w:sz w:val="22"/>
                <w:szCs w:val="22"/>
              </w:rPr>
              <w:t>Year 1</w:t>
            </w:r>
            <w:r w:rsidR="003F38E4" w:rsidRPr="0087789A">
              <w:rPr>
                <w:b/>
                <w:bCs/>
                <w:i/>
                <w:iCs/>
                <w:sz w:val="22"/>
                <w:szCs w:val="22"/>
              </w:rPr>
              <w:t xml:space="preserve"> Reading</w:t>
            </w:r>
            <w:r w:rsidR="003F38E4" w:rsidRPr="0087789A">
              <w:rPr>
                <w:i/>
                <w:iCs/>
                <w:sz w:val="22"/>
                <w:szCs w:val="22"/>
              </w:rPr>
              <w:t xml:space="preserve"> All pupils: 81%  PP: 83%</w:t>
            </w:r>
          </w:p>
          <w:p w14:paraId="4DFC02F4" w14:textId="252938F9" w:rsidR="003F38E4" w:rsidRPr="0087789A" w:rsidRDefault="003F38E4" w:rsidP="003813DB">
            <w:pPr>
              <w:spacing w:after="0" w:line="240" w:lineRule="auto"/>
              <w:rPr>
                <w:i/>
                <w:iCs/>
                <w:sz w:val="22"/>
                <w:szCs w:val="22"/>
              </w:rPr>
            </w:pPr>
            <w:r w:rsidRPr="0087789A">
              <w:rPr>
                <w:b/>
                <w:bCs/>
                <w:i/>
                <w:iCs/>
                <w:sz w:val="22"/>
                <w:szCs w:val="22"/>
              </w:rPr>
              <w:t>Year 1 Writing</w:t>
            </w:r>
            <w:r w:rsidRPr="0087789A">
              <w:rPr>
                <w:i/>
                <w:iCs/>
                <w:sz w:val="22"/>
                <w:szCs w:val="22"/>
              </w:rPr>
              <w:t xml:space="preserve"> All pupils: 81%  PP: 80%</w:t>
            </w:r>
          </w:p>
          <w:p w14:paraId="743CF4D9" w14:textId="42ACEC4E" w:rsidR="003F38E4" w:rsidRDefault="003F38E4" w:rsidP="003813DB">
            <w:pPr>
              <w:spacing w:after="0" w:line="240" w:lineRule="auto"/>
              <w:rPr>
                <w:i/>
                <w:iCs/>
                <w:sz w:val="22"/>
                <w:szCs w:val="22"/>
              </w:rPr>
            </w:pPr>
            <w:r w:rsidRPr="0087789A">
              <w:rPr>
                <w:b/>
                <w:bCs/>
                <w:i/>
                <w:iCs/>
                <w:sz w:val="22"/>
                <w:szCs w:val="22"/>
              </w:rPr>
              <w:t>Year 1 Maths</w:t>
            </w:r>
            <w:r w:rsidRPr="0087789A">
              <w:rPr>
                <w:i/>
                <w:iCs/>
                <w:sz w:val="22"/>
                <w:szCs w:val="22"/>
              </w:rPr>
              <w:t xml:space="preserve">  All pupils: 86%  PP: 100%</w:t>
            </w:r>
          </w:p>
          <w:p w14:paraId="6BFFC025" w14:textId="77777777" w:rsidR="003813DB" w:rsidRPr="0087789A" w:rsidRDefault="003813DB" w:rsidP="003813DB">
            <w:pPr>
              <w:spacing w:after="0" w:line="240" w:lineRule="auto"/>
              <w:rPr>
                <w:i/>
                <w:iCs/>
                <w:sz w:val="22"/>
                <w:szCs w:val="22"/>
              </w:rPr>
            </w:pPr>
          </w:p>
          <w:p w14:paraId="4FE608CF" w14:textId="77777777" w:rsidR="00DB6A2B" w:rsidRPr="0087789A" w:rsidRDefault="290E65A0" w:rsidP="003813DB">
            <w:pPr>
              <w:spacing w:after="0"/>
              <w:rPr>
                <w:b/>
                <w:bCs/>
                <w:i/>
                <w:iCs/>
                <w:sz w:val="22"/>
                <w:szCs w:val="22"/>
              </w:rPr>
            </w:pPr>
            <w:r w:rsidRPr="0087789A">
              <w:rPr>
                <w:b/>
                <w:bCs/>
                <w:i/>
                <w:iCs/>
                <w:sz w:val="22"/>
                <w:szCs w:val="22"/>
              </w:rPr>
              <w:t>Year 2 Reading</w:t>
            </w:r>
            <w:r w:rsidR="00DB6A2B" w:rsidRPr="0087789A">
              <w:rPr>
                <w:b/>
                <w:bCs/>
                <w:i/>
                <w:iCs/>
                <w:sz w:val="22"/>
                <w:szCs w:val="22"/>
              </w:rPr>
              <w:t xml:space="preserve"> </w:t>
            </w:r>
            <w:r w:rsidR="63083A54" w:rsidRPr="0087789A">
              <w:rPr>
                <w:i/>
                <w:iCs/>
                <w:sz w:val="22"/>
                <w:szCs w:val="22"/>
              </w:rPr>
              <w:t xml:space="preserve"> </w:t>
            </w:r>
            <w:r w:rsidR="000D0DBE" w:rsidRPr="0087789A">
              <w:rPr>
                <w:i/>
                <w:iCs/>
                <w:sz w:val="22"/>
                <w:szCs w:val="22"/>
              </w:rPr>
              <w:t>All pupils</w:t>
            </w:r>
            <w:r w:rsidR="63083A54" w:rsidRPr="0087789A">
              <w:rPr>
                <w:i/>
                <w:iCs/>
                <w:sz w:val="22"/>
                <w:szCs w:val="22"/>
              </w:rPr>
              <w:t xml:space="preserve"> </w:t>
            </w:r>
            <w:r w:rsidR="000D0DBE" w:rsidRPr="0087789A">
              <w:rPr>
                <w:i/>
                <w:iCs/>
                <w:sz w:val="22"/>
                <w:szCs w:val="22"/>
              </w:rPr>
              <w:t>82</w:t>
            </w:r>
            <w:r w:rsidR="63083A54" w:rsidRPr="0087789A">
              <w:rPr>
                <w:i/>
                <w:iCs/>
                <w:sz w:val="22"/>
                <w:szCs w:val="22"/>
              </w:rPr>
              <w:t>% PP</w:t>
            </w:r>
            <w:r w:rsidR="000D0DBE" w:rsidRPr="0087789A">
              <w:rPr>
                <w:i/>
                <w:iCs/>
                <w:sz w:val="22"/>
                <w:szCs w:val="22"/>
              </w:rPr>
              <w:t xml:space="preserve"> 60%</w:t>
            </w:r>
            <w:r w:rsidR="002C22D5" w:rsidRPr="0087789A">
              <w:rPr>
                <w:sz w:val="22"/>
                <w:szCs w:val="22"/>
              </w:rPr>
              <w:br/>
            </w:r>
            <w:r w:rsidR="1FF1999F" w:rsidRPr="0087789A">
              <w:rPr>
                <w:b/>
                <w:bCs/>
                <w:i/>
                <w:iCs/>
                <w:sz w:val="22"/>
                <w:szCs w:val="22"/>
              </w:rPr>
              <w:t>Year 2 Writing</w:t>
            </w:r>
            <w:r w:rsidR="425AACED" w:rsidRPr="0087789A">
              <w:rPr>
                <w:b/>
                <w:bCs/>
                <w:i/>
                <w:iCs/>
                <w:sz w:val="22"/>
                <w:szCs w:val="22"/>
              </w:rPr>
              <w:t xml:space="preserve"> </w:t>
            </w:r>
            <w:r w:rsidR="00DB6A2B" w:rsidRPr="0087789A">
              <w:rPr>
                <w:b/>
                <w:bCs/>
                <w:i/>
                <w:iCs/>
                <w:sz w:val="22"/>
                <w:szCs w:val="22"/>
              </w:rPr>
              <w:t xml:space="preserve"> </w:t>
            </w:r>
            <w:r w:rsidR="000D0DBE" w:rsidRPr="0087789A">
              <w:rPr>
                <w:i/>
                <w:iCs/>
                <w:sz w:val="22"/>
                <w:szCs w:val="22"/>
              </w:rPr>
              <w:t>All pupils</w:t>
            </w:r>
            <w:r w:rsidR="425AACED" w:rsidRPr="0087789A">
              <w:rPr>
                <w:i/>
                <w:iCs/>
                <w:sz w:val="22"/>
                <w:szCs w:val="22"/>
              </w:rPr>
              <w:t xml:space="preserve"> </w:t>
            </w:r>
            <w:r w:rsidR="000D0DBE" w:rsidRPr="0087789A">
              <w:rPr>
                <w:i/>
                <w:iCs/>
                <w:sz w:val="22"/>
                <w:szCs w:val="22"/>
              </w:rPr>
              <w:t>7</w:t>
            </w:r>
            <w:r w:rsidR="425AACED" w:rsidRPr="0087789A">
              <w:rPr>
                <w:i/>
                <w:iCs/>
                <w:sz w:val="22"/>
                <w:szCs w:val="22"/>
              </w:rPr>
              <w:t xml:space="preserve">5% PP </w:t>
            </w:r>
            <w:r w:rsidR="000D0DBE" w:rsidRPr="0087789A">
              <w:rPr>
                <w:i/>
                <w:iCs/>
                <w:sz w:val="22"/>
                <w:szCs w:val="22"/>
              </w:rPr>
              <w:t>60</w:t>
            </w:r>
            <w:r w:rsidR="425AACED" w:rsidRPr="0087789A">
              <w:rPr>
                <w:i/>
                <w:iCs/>
                <w:sz w:val="22"/>
                <w:szCs w:val="22"/>
              </w:rPr>
              <w:t xml:space="preserve">% </w:t>
            </w:r>
            <w:r w:rsidR="002C22D5" w:rsidRPr="0087789A">
              <w:rPr>
                <w:sz w:val="22"/>
                <w:szCs w:val="22"/>
              </w:rPr>
              <w:br/>
            </w:r>
            <w:r w:rsidR="3EA45A45" w:rsidRPr="0087789A">
              <w:rPr>
                <w:b/>
                <w:bCs/>
                <w:i/>
                <w:iCs/>
                <w:sz w:val="22"/>
                <w:szCs w:val="22"/>
              </w:rPr>
              <w:t>Year 2 Maths</w:t>
            </w:r>
            <w:r w:rsidR="3EA45A45" w:rsidRPr="0087789A">
              <w:rPr>
                <w:i/>
                <w:iCs/>
                <w:sz w:val="22"/>
                <w:szCs w:val="22"/>
              </w:rPr>
              <w:t xml:space="preserve"> </w:t>
            </w:r>
            <w:r w:rsidR="00DB6A2B" w:rsidRPr="0087789A">
              <w:rPr>
                <w:i/>
                <w:iCs/>
                <w:sz w:val="22"/>
                <w:szCs w:val="22"/>
              </w:rPr>
              <w:t xml:space="preserve"> </w:t>
            </w:r>
            <w:r w:rsidR="000D0DBE" w:rsidRPr="0087789A">
              <w:rPr>
                <w:i/>
                <w:iCs/>
                <w:sz w:val="22"/>
                <w:szCs w:val="22"/>
              </w:rPr>
              <w:t>All Pupils</w:t>
            </w:r>
            <w:r w:rsidR="2F70DFE3" w:rsidRPr="0087789A">
              <w:rPr>
                <w:i/>
                <w:iCs/>
                <w:sz w:val="22"/>
                <w:szCs w:val="22"/>
              </w:rPr>
              <w:t xml:space="preserve"> </w:t>
            </w:r>
            <w:r w:rsidR="000D0DBE" w:rsidRPr="0087789A">
              <w:rPr>
                <w:i/>
                <w:iCs/>
                <w:sz w:val="22"/>
                <w:szCs w:val="22"/>
              </w:rPr>
              <w:t>84</w:t>
            </w:r>
            <w:r w:rsidR="2F70DFE3" w:rsidRPr="0087789A">
              <w:rPr>
                <w:i/>
                <w:iCs/>
                <w:sz w:val="22"/>
                <w:szCs w:val="22"/>
              </w:rPr>
              <w:t xml:space="preserve">% PP 25% </w:t>
            </w:r>
            <w:r w:rsidR="002C22D5" w:rsidRPr="0087789A">
              <w:rPr>
                <w:sz w:val="22"/>
                <w:szCs w:val="22"/>
              </w:rPr>
              <w:br/>
            </w:r>
          </w:p>
          <w:p w14:paraId="01486D4B" w14:textId="4997640C" w:rsidR="00C577A5" w:rsidRDefault="00DB6A2B" w:rsidP="003813DB">
            <w:pPr>
              <w:spacing w:after="0"/>
              <w:rPr>
                <w:i/>
                <w:iCs/>
                <w:sz w:val="22"/>
                <w:szCs w:val="22"/>
              </w:rPr>
            </w:pPr>
            <w:r w:rsidRPr="0087789A">
              <w:rPr>
                <w:b/>
                <w:bCs/>
                <w:i/>
                <w:iCs/>
                <w:sz w:val="22"/>
                <w:szCs w:val="22"/>
              </w:rPr>
              <w:t xml:space="preserve">Year 3 Reading </w:t>
            </w:r>
            <w:r w:rsidRPr="0087789A">
              <w:rPr>
                <w:i/>
                <w:iCs/>
                <w:sz w:val="22"/>
                <w:szCs w:val="22"/>
              </w:rPr>
              <w:t xml:space="preserve"> All pupils 85% PP 67%</w:t>
            </w:r>
            <w:r w:rsidRPr="0087789A">
              <w:rPr>
                <w:sz w:val="22"/>
                <w:szCs w:val="22"/>
              </w:rPr>
              <w:br/>
            </w:r>
            <w:r w:rsidRPr="0087789A">
              <w:rPr>
                <w:b/>
                <w:bCs/>
                <w:i/>
                <w:iCs/>
                <w:sz w:val="22"/>
                <w:szCs w:val="22"/>
              </w:rPr>
              <w:t xml:space="preserve">Year 3 Writing  </w:t>
            </w:r>
            <w:r w:rsidRPr="0087789A">
              <w:rPr>
                <w:i/>
                <w:iCs/>
                <w:sz w:val="22"/>
                <w:szCs w:val="22"/>
              </w:rPr>
              <w:t xml:space="preserve">All pupils 78% PP 44% </w:t>
            </w:r>
            <w:r w:rsidRPr="0087789A">
              <w:rPr>
                <w:sz w:val="22"/>
                <w:szCs w:val="22"/>
              </w:rPr>
              <w:br/>
            </w:r>
            <w:r w:rsidRPr="0087789A">
              <w:rPr>
                <w:b/>
                <w:bCs/>
                <w:i/>
                <w:iCs/>
                <w:sz w:val="22"/>
                <w:szCs w:val="22"/>
              </w:rPr>
              <w:t>Year 3 Maths</w:t>
            </w:r>
            <w:r w:rsidRPr="0087789A">
              <w:rPr>
                <w:i/>
                <w:iCs/>
                <w:sz w:val="22"/>
                <w:szCs w:val="22"/>
              </w:rPr>
              <w:t xml:space="preserve">  All Pupils 85% PP 44%</w:t>
            </w:r>
          </w:p>
          <w:p w14:paraId="74E8DB84" w14:textId="77777777" w:rsidR="003813DB" w:rsidRPr="0087789A" w:rsidRDefault="003813DB" w:rsidP="003813DB">
            <w:pPr>
              <w:spacing w:after="0"/>
              <w:rPr>
                <w:b/>
                <w:bCs/>
                <w:i/>
                <w:iCs/>
                <w:sz w:val="22"/>
                <w:szCs w:val="22"/>
              </w:rPr>
            </w:pPr>
          </w:p>
          <w:p w14:paraId="05CD4E9A" w14:textId="77777777" w:rsidR="00DB6A2B" w:rsidRDefault="00DB6A2B" w:rsidP="003813DB">
            <w:pPr>
              <w:spacing w:after="0"/>
              <w:rPr>
                <w:i/>
                <w:iCs/>
                <w:sz w:val="22"/>
                <w:szCs w:val="22"/>
              </w:rPr>
            </w:pPr>
            <w:r w:rsidRPr="0087789A">
              <w:rPr>
                <w:b/>
                <w:bCs/>
                <w:i/>
                <w:iCs/>
                <w:sz w:val="22"/>
                <w:szCs w:val="22"/>
              </w:rPr>
              <w:t xml:space="preserve">Year 4 Reading </w:t>
            </w:r>
            <w:r w:rsidRPr="0087789A">
              <w:rPr>
                <w:i/>
                <w:iCs/>
                <w:sz w:val="22"/>
                <w:szCs w:val="22"/>
              </w:rPr>
              <w:t xml:space="preserve"> All pupils 72% PP 40%</w:t>
            </w:r>
            <w:r w:rsidRPr="0087789A">
              <w:rPr>
                <w:sz w:val="22"/>
                <w:szCs w:val="22"/>
              </w:rPr>
              <w:br/>
            </w:r>
            <w:r w:rsidRPr="0087789A">
              <w:rPr>
                <w:b/>
                <w:bCs/>
                <w:i/>
                <w:iCs/>
                <w:sz w:val="22"/>
                <w:szCs w:val="22"/>
              </w:rPr>
              <w:t xml:space="preserve">Year 4 Writing  </w:t>
            </w:r>
            <w:r w:rsidRPr="0087789A">
              <w:rPr>
                <w:i/>
                <w:iCs/>
                <w:sz w:val="22"/>
                <w:szCs w:val="22"/>
              </w:rPr>
              <w:t xml:space="preserve">All pupils 68% PP 40% </w:t>
            </w:r>
            <w:r w:rsidRPr="0087789A">
              <w:rPr>
                <w:sz w:val="22"/>
                <w:szCs w:val="22"/>
              </w:rPr>
              <w:br/>
            </w:r>
            <w:r w:rsidRPr="0087789A">
              <w:rPr>
                <w:b/>
                <w:bCs/>
                <w:i/>
                <w:iCs/>
                <w:sz w:val="22"/>
                <w:szCs w:val="22"/>
              </w:rPr>
              <w:t>Year 4 Maths</w:t>
            </w:r>
            <w:r w:rsidRPr="0087789A">
              <w:rPr>
                <w:i/>
                <w:iCs/>
                <w:sz w:val="22"/>
                <w:szCs w:val="22"/>
              </w:rPr>
              <w:t xml:space="preserve">  All Pupils 82% PP 80%</w:t>
            </w:r>
          </w:p>
          <w:p w14:paraId="34675F14" w14:textId="77777777" w:rsidR="003813DB" w:rsidRPr="0087789A" w:rsidRDefault="003813DB" w:rsidP="003813DB">
            <w:pPr>
              <w:spacing w:after="0"/>
              <w:rPr>
                <w:i/>
                <w:iCs/>
                <w:sz w:val="22"/>
                <w:szCs w:val="22"/>
              </w:rPr>
            </w:pPr>
          </w:p>
          <w:p w14:paraId="2A7D54F4" w14:textId="78F5D220" w:rsidR="00DB6A2B" w:rsidRPr="003813DB" w:rsidRDefault="00DB6A2B" w:rsidP="003813DB">
            <w:pPr>
              <w:spacing w:after="0"/>
              <w:rPr>
                <w:i/>
                <w:iCs/>
                <w:sz w:val="22"/>
                <w:szCs w:val="22"/>
              </w:rPr>
            </w:pPr>
            <w:r w:rsidRPr="0087789A">
              <w:rPr>
                <w:b/>
                <w:bCs/>
                <w:i/>
                <w:iCs/>
                <w:sz w:val="22"/>
                <w:szCs w:val="22"/>
              </w:rPr>
              <w:t xml:space="preserve">Year 5 Reading </w:t>
            </w:r>
            <w:r w:rsidRPr="0087789A">
              <w:rPr>
                <w:i/>
                <w:iCs/>
                <w:sz w:val="22"/>
                <w:szCs w:val="22"/>
              </w:rPr>
              <w:t xml:space="preserve"> All pupils 78% PP 60%</w:t>
            </w:r>
            <w:r w:rsidRPr="0087789A">
              <w:rPr>
                <w:sz w:val="22"/>
                <w:szCs w:val="22"/>
              </w:rPr>
              <w:br/>
            </w:r>
            <w:r w:rsidRPr="0087789A">
              <w:rPr>
                <w:b/>
                <w:bCs/>
                <w:i/>
                <w:iCs/>
                <w:sz w:val="22"/>
                <w:szCs w:val="22"/>
              </w:rPr>
              <w:t xml:space="preserve">Year 5 Writing  </w:t>
            </w:r>
            <w:r w:rsidRPr="0087789A">
              <w:rPr>
                <w:i/>
                <w:iCs/>
                <w:sz w:val="22"/>
                <w:szCs w:val="22"/>
              </w:rPr>
              <w:t xml:space="preserve">All pupils 69% PP 40% </w:t>
            </w:r>
            <w:r w:rsidRPr="0087789A">
              <w:rPr>
                <w:sz w:val="22"/>
                <w:szCs w:val="22"/>
              </w:rPr>
              <w:br/>
            </w:r>
            <w:r w:rsidRPr="0087789A">
              <w:rPr>
                <w:b/>
                <w:bCs/>
                <w:i/>
                <w:iCs/>
                <w:sz w:val="22"/>
                <w:szCs w:val="22"/>
              </w:rPr>
              <w:t>Year 5 Maths</w:t>
            </w:r>
            <w:r w:rsidRPr="0087789A">
              <w:rPr>
                <w:i/>
                <w:iCs/>
                <w:sz w:val="22"/>
                <w:szCs w:val="22"/>
              </w:rPr>
              <w:t xml:space="preserve">  All Pupils 76% PP 60%</w:t>
            </w:r>
          </w:p>
        </w:tc>
      </w:tr>
      <w:tr w:rsidR="00804D84" w14:paraId="1341CC51" w14:textId="77777777" w:rsidTr="588CF21F">
        <w:trPr>
          <w:trHeight w:val="549"/>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A47148" w14:textId="29A9FD14" w:rsidR="00804D84" w:rsidRPr="0087789A" w:rsidRDefault="00804D84" w:rsidP="00C577A5">
            <w:pPr>
              <w:pStyle w:val="TableRow"/>
              <w:rPr>
                <w:sz w:val="22"/>
                <w:szCs w:val="22"/>
              </w:rPr>
            </w:pPr>
            <w:r w:rsidRPr="0087789A">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ABC97" w14:textId="380DCA73" w:rsidR="00804D84" w:rsidRPr="0087789A" w:rsidRDefault="00804D84" w:rsidP="588CF21F">
            <w:pPr>
              <w:rPr>
                <w:sz w:val="22"/>
                <w:szCs w:val="22"/>
              </w:rPr>
            </w:pPr>
            <w:r w:rsidRPr="0087789A">
              <w:rPr>
                <w:sz w:val="22"/>
                <w:szCs w:val="22"/>
              </w:rPr>
              <w:t>Rich experiences outside of school for some children are limit</w:t>
            </w:r>
            <w:r w:rsidR="00825068">
              <w:rPr>
                <w:sz w:val="22"/>
                <w:szCs w:val="22"/>
              </w:rPr>
              <w:t xml:space="preserve">ing their prior knowledge to access the curriculum  including a </w:t>
            </w:r>
            <w:r w:rsidR="008D6019" w:rsidRPr="0087789A">
              <w:rPr>
                <w:sz w:val="22"/>
                <w:szCs w:val="22"/>
              </w:rPr>
              <w:t xml:space="preserve">poorer level of vocabulary knowledge and contextual knowledge for reading. </w:t>
            </w:r>
          </w:p>
        </w:tc>
      </w:tr>
      <w:tr w:rsidR="00C577A5" w14:paraId="2A7D54F8" w14:textId="77777777" w:rsidTr="588CF21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C577A5" w:rsidRPr="0087789A" w:rsidRDefault="00C577A5" w:rsidP="00C577A5">
            <w:pPr>
              <w:pStyle w:val="TableRow"/>
              <w:rPr>
                <w:sz w:val="22"/>
                <w:szCs w:val="22"/>
              </w:rPr>
            </w:pPr>
            <w:r w:rsidRPr="0087789A">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111B0E33" w:rsidR="00C577A5" w:rsidRPr="0087789A" w:rsidRDefault="00E51DD2" w:rsidP="00C577A5">
            <w:pPr>
              <w:rPr>
                <w:sz w:val="22"/>
                <w:szCs w:val="22"/>
              </w:rPr>
            </w:pPr>
            <w:r w:rsidRPr="0087789A">
              <w:rPr>
                <w:sz w:val="22"/>
                <w:szCs w:val="22"/>
              </w:rPr>
              <w:t>Following the pandemic, we have seen an increase in the number of pupils requiring additional social and emotional support and an increased ne</w:t>
            </w:r>
            <w:r w:rsidR="00804D84" w:rsidRPr="0087789A">
              <w:rPr>
                <w:sz w:val="22"/>
                <w:szCs w:val="22"/>
              </w:rPr>
              <w:t>e</w:t>
            </w:r>
            <w:r w:rsidRPr="0087789A">
              <w:rPr>
                <w:sz w:val="22"/>
                <w:szCs w:val="22"/>
              </w:rPr>
              <w:t xml:space="preserve">d to develop self-regulation strategies to support their learning. </w:t>
            </w:r>
          </w:p>
        </w:tc>
      </w:tr>
      <w:tr w:rsidR="00C577A5" w14:paraId="2A7D54FE" w14:textId="77777777" w:rsidTr="588CF21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2E8CC805" w:rsidR="00C577A5" w:rsidRPr="0087789A" w:rsidRDefault="003C5894" w:rsidP="00C577A5">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3E0830" w14:textId="43C2775C" w:rsidR="00C577A5" w:rsidRPr="0087789A" w:rsidRDefault="4F607558" w:rsidP="588CF21F">
            <w:pPr>
              <w:pStyle w:val="TableRowCentered"/>
              <w:jc w:val="left"/>
              <w:rPr>
                <w:sz w:val="22"/>
                <w:szCs w:val="22"/>
              </w:rPr>
            </w:pPr>
            <w:r w:rsidRPr="0087789A">
              <w:rPr>
                <w:sz w:val="22"/>
                <w:szCs w:val="22"/>
              </w:rPr>
              <w:t xml:space="preserve">For some children eligible for Pupil Premium funding, attendance is, on some occasions, not in-line with the </w:t>
            </w:r>
            <w:r w:rsidR="00E51DD2" w:rsidRPr="0087789A">
              <w:rPr>
                <w:sz w:val="22"/>
                <w:szCs w:val="22"/>
              </w:rPr>
              <w:t xml:space="preserve">attendance </w:t>
            </w:r>
            <w:r w:rsidRPr="0087789A">
              <w:rPr>
                <w:sz w:val="22"/>
                <w:szCs w:val="22"/>
              </w:rPr>
              <w:t xml:space="preserve">of their peers.  </w:t>
            </w:r>
          </w:p>
          <w:p w14:paraId="06AA8709" w14:textId="55B99517" w:rsidR="00717DD2" w:rsidRPr="00717DD2" w:rsidRDefault="05E9C26F" w:rsidP="00717DD2">
            <w:pPr>
              <w:shd w:val="clear" w:color="auto" w:fill="FFFFFF"/>
              <w:suppressAutoHyphens w:val="0"/>
              <w:spacing w:after="0" w:line="240" w:lineRule="auto"/>
              <w:textAlignment w:val="baseline"/>
              <w:rPr>
                <w:rFonts w:ascii="Calibri" w:hAnsi="Calibri" w:cs="Calibri"/>
                <w:color w:val="000000"/>
                <w:sz w:val="22"/>
                <w:szCs w:val="22"/>
              </w:rPr>
            </w:pPr>
            <w:r w:rsidRPr="0087789A">
              <w:rPr>
                <w:i/>
                <w:iCs/>
                <w:sz w:val="22"/>
                <w:szCs w:val="22"/>
              </w:rPr>
              <w:t>Attendance PP eligible –</w:t>
            </w:r>
            <w:r w:rsidR="00717DD2" w:rsidRPr="0087789A">
              <w:rPr>
                <w:rFonts w:ascii="Calibri" w:hAnsi="Calibri" w:cs="Calibri"/>
                <w:color w:val="000000"/>
                <w:sz w:val="22"/>
                <w:szCs w:val="22"/>
              </w:rPr>
              <w:t>93.35%</w:t>
            </w:r>
          </w:p>
          <w:p w14:paraId="5BAC7DEA" w14:textId="4E7ABB61" w:rsidR="00C577A5" w:rsidRPr="0087789A" w:rsidRDefault="05E9C26F" w:rsidP="00717DD2">
            <w:pPr>
              <w:pStyle w:val="TableRowCentered"/>
              <w:ind w:left="0"/>
              <w:jc w:val="left"/>
              <w:rPr>
                <w:i/>
                <w:iCs/>
                <w:sz w:val="22"/>
                <w:szCs w:val="22"/>
              </w:rPr>
            </w:pPr>
            <w:r w:rsidRPr="0087789A">
              <w:rPr>
                <w:i/>
                <w:iCs/>
                <w:sz w:val="22"/>
                <w:szCs w:val="22"/>
              </w:rPr>
              <w:t xml:space="preserve">Attendance not PP eligible – </w:t>
            </w:r>
            <w:r w:rsidR="00717DD2" w:rsidRPr="00717DD2">
              <w:rPr>
                <w:rFonts w:ascii="Calibri" w:hAnsi="Calibri" w:cs="Calibri"/>
                <w:color w:val="000000"/>
                <w:sz w:val="22"/>
                <w:szCs w:val="22"/>
              </w:rPr>
              <w:t>96.22%</w:t>
            </w:r>
          </w:p>
          <w:p w14:paraId="2A7D54FD" w14:textId="1669DA71" w:rsidR="00C577A5" w:rsidRPr="0087789A" w:rsidRDefault="00C577A5" w:rsidP="588CF21F">
            <w:pPr>
              <w:pStyle w:val="TableRowCentered"/>
              <w:jc w:val="left"/>
              <w:rPr>
                <w:i/>
                <w:iCs/>
                <w:sz w:val="22"/>
                <w:szCs w:val="22"/>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1178116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3414E1" w:rsidRPr="0087789A" w14:paraId="67389EBA" w14:textId="77777777" w:rsidTr="1178116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55B2F8" w14:textId="4E47B5B0" w:rsidR="003414E1" w:rsidRPr="0087789A" w:rsidRDefault="003414E1" w:rsidP="003414E1">
            <w:pPr>
              <w:pStyle w:val="TableRow"/>
              <w:spacing w:line="259" w:lineRule="auto"/>
              <w:rPr>
                <w:rFonts w:cs="Arial"/>
                <w:sz w:val="22"/>
                <w:szCs w:val="22"/>
              </w:rPr>
            </w:pPr>
            <w:r w:rsidRPr="0087789A">
              <w:rPr>
                <w:rFonts w:cs="Arial"/>
                <w:sz w:val="22"/>
                <w:szCs w:val="22"/>
              </w:rPr>
              <w:t xml:space="preserve">To ensure disadvantaged pupils will make accelerated progress through quality first teaching narrowing the gap in reading, writing and maths.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11FA07" w14:textId="4CC57AD1" w:rsidR="003414E1" w:rsidRDefault="003414E1" w:rsidP="003414E1">
            <w:pPr>
              <w:pStyle w:val="TableRowCentered"/>
              <w:numPr>
                <w:ilvl w:val="0"/>
                <w:numId w:val="5"/>
              </w:numPr>
              <w:jc w:val="left"/>
              <w:rPr>
                <w:rFonts w:eastAsiaTheme="minorEastAsia" w:cs="Arial"/>
                <w:sz w:val="22"/>
                <w:szCs w:val="22"/>
              </w:rPr>
            </w:pPr>
            <w:r w:rsidRPr="0087789A">
              <w:rPr>
                <w:rFonts w:eastAsia="Calibri" w:cs="Arial"/>
                <w:sz w:val="22"/>
                <w:szCs w:val="22"/>
              </w:rPr>
              <w:t>Teachers assess accurately</w:t>
            </w:r>
            <w:r w:rsidR="000B0C9F" w:rsidRPr="0087789A">
              <w:rPr>
                <w:rFonts w:eastAsia="Calibri" w:cs="Arial"/>
                <w:sz w:val="22"/>
                <w:szCs w:val="22"/>
              </w:rPr>
              <w:t xml:space="preserve"> (using diagnostics)</w:t>
            </w:r>
            <w:r w:rsidRPr="0087789A">
              <w:rPr>
                <w:rFonts w:eastAsia="Calibri" w:cs="Arial"/>
                <w:sz w:val="22"/>
                <w:szCs w:val="22"/>
              </w:rPr>
              <w:t xml:space="preserve"> and plan appropriate tasks for all pupils in their class to complete independently – so </w:t>
            </w:r>
            <w:r w:rsidRPr="0087789A">
              <w:rPr>
                <w:rFonts w:eastAsiaTheme="minorEastAsia" w:cs="Arial"/>
                <w:sz w:val="22"/>
                <w:szCs w:val="22"/>
              </w:rPr>
              <w:t>they can make accelerated progress</w:t>
            </w:r>
          </w:p>
          <w:p w14:paraId="75773DA5" w14:textId="68F914AE" w:rsidR="007E5375" w:rsidRPr="0087789A" w:rsidRDefault="007E5375" w:rsidP="003414E1">
            <w:pPr>
              <w:pStyle w:val="TableRowCentered"/>
              <w:numPr>
                <w:ilvl w:val="0"/>
                <w:numId w:val="5"/>
              </w:numPr>
              <w:jc w:val="left"/>
              <w:rPr>
                <w:rFonts w:eastAsiaTheme="minorEastAsia" w:cs="Arial"/>
                <w:sz w:val="22"/>
                <w:szCs w:val="22"/>
              </w:rPr>
            </w:pPr>
            <w:r w:rsidRPr="007E5375">
              <w:rPr>
                <w:rFonts w:eastAsiaTheme="minorEastAsia" w:cs="Arial"/>
                <w:sz w:val="22"/>
                <w:szCs w:val="22"/>
              </w:rPr>
              <w:t xml:space="preserve">Learning by Questions access for targeted assessments of what pupils </w:t>
            </w:r>
            <w:r w:rsidRPr="007E5375">
              <w:rPr>
                <w:rFonts w:eastAsiaTheme="minorEastAsia" w:cs="Arial"/>
                <w:sz w:val="22"/>
                <w:szCs w:val="22"/>
              </w:rPr>
              <w:lastRenderedPageBreak/>
              <w:t>know </w:t>
            </w:r>
            <w:r>
              <w:rPr>
                <w:rFonts w:eastAsiaTheme="minorEastAsia" w:cs="Arial"/>
                <w:sz w:val="22"/>
                <w:szCs w:val="22"/>
              </w:rPr>
              <w:t>and for consolidation of learning</w:t>
            </w:r>
          </w:p>
          <w:p w14:paraId="3CB1B742" w14:textId="1D036162" w:rsidR="003414E1" w:rsidRPr="0087789A" w:rsidRDefault="003414E1" w:rsidP="003414E1">
            <w:pPr>
              <w:pStyle w:val="TableRowCentered"/>
              <w:numPr>
                <w:ilvl w:val="0"/>
                <w:numId w:val="5"/>
              </w:numPr>
              <w:jc w:val="left"/>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Lessons will be differentiated and adapted to ensure children’s individual needs are targeted</w:t>
            </w:r>
            <w:r w:rsidR="000B0C9F" w:rsidRPr="0087789A">
              <w:rPr>
                <w:rFonts w:eastAsiaTheme="minorEastAsia" w:cs="Arial"/>
                <w:color w:val="0D0D0D" w:themeColor="text1" w:themeTint="F2"/>
                <w:sz w:val="22"/>
                <w:szCs w:val="22"/>
              </w:rPr>
              <w:t xml:space="preserve"> with a brave approach to teaching and learning </w:t>
            </w:r>
          </w:p>
          <w:p w14:paraId="7763550E" w14:textId="5DBC84A1" w:rsidR="00D9326D" w:rsidRPr="0087789A" w:rsidRDefault="00D9326D" w:rsidP="00D9326D">
            <w:pPr>
              <w:pStyle w:val="ListParagraph"/>
              <w:numPr>
                <w:ilvl w:val="0"/>
                <w:numId w:val="5"/>
              </w:numPr>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Ensuring high-quality interactions between all staff and children - linked to the EEF Metacognition document</w:t>
            </w:r>
          </w:p>
          <w:p w14:paraId="3CFFB279" w14:textId="77777777" w:rsidR="003414E1" w:rsidRPr="0087789A" w:rsidRDefault="003414E1" w:rsidP="003414E1">
            <w:pPr>
              <w:pStyle w:val="ListParagraph"/>
              <w:numPr>
                <w:ilvl w:val="0"/>
                <w:numId w:val="5"/>
              </w:numPr>
              <w:spacing w:after="0"/>
              <w:rPr>
                <w:rFonts w:eastAsiaTheme="minorEastAsia" w:cs="Arial"/>
                <w:color w:val="0D0D0D" w:themeColor="text1" w:themeTint="F2"/>
                <w:sz w:val="22"/>
                <w:szCs w:val="22"/>
              </w:rPr>
            </w:pPr>
            <w:r w:rsidRPr="0087789A">
              <w:rPr>
                <w:rFonts w:eastAsiaTheme="minorEastAsia" w:cs="Arial"/>
                <w:sz w:val="22"/>
                <w:szCs w:val="22"/>
              </w:rPr>
              <w:t>Data drops (including baseline) for each pupil are accurate and, over time, show good progress</w:t>
            </w:r>
          </w:p>
          <w:p w14:paraId="2B4C21AE" w14:textId="5F2D6B64" w:rsidR="000B0C9F" w:rsidRPr="0087789A" w:rsidRDefault="000B0C9F" w:rsidP="003414E1">
            <w:pPr>
              <w:pStyle w:val="ListParagraph"/>
              <w:numPr>
                <w:ilvl w:val="0"/>
                <w:numId w:val="5"/>
              </w:numPr>
              <w:spacing w:after="0"/>
              <w:rPr>
                <w:rFonts w:eastAsiaTheme="minorEastAsia" w:cs="Arial"/>
                <w:color w:val="0D0D0D" w:themeColor="text1" w:themeTint="F2"/>
                <w:sz w:val="22"/>
                <w:szCs w:val="22"/>
              </w:rPr>
            </w:pPr>
            <w:r w:rsidRPr="0087789A">
              <w:rPr>
                <w:rFonts w:eastAsiaTheme="minorEastAsia" w:cs="Arial"/>
                <w:sz w:val="22"/>
                <w:szCs w:val="22"/>
              </w:rPr>
              <w:t>Trust and SLT QA processes verify that the provision for PP children remains outstanding</w:t>
            </w:r>
            <w:r w:rsidR="00D9326D" w:rsidRPr="0087789A">
              <w:rPr>
                <w:rFonts w:eastAsiaTheme="minorEastAsia" w:cs="Arial"/>
                <w:sz w:val="22"/>
                <w:szCs w:val="22"/>
              </w:rPr>
              <w:t xml:space="preserve"> with additional clear evidence of the gap being narrowed through learning walks, pupil interviews, book look and data drops. </w:t>
            </w:r>
          </w:p>
          <w:p w14:paraId="367FC083" w14:textId="774084E2" w:rsidR="000B0C9F" w:rsidRPr="0087789A" w:rsidRDefault="000B0C9F" w:rsidP="003414E1">
            <w:pPr>
              <w:pStyle w:val="ListParagraph"/>
              <w:numPr>
                <w:ilvl w:val="0"/>
                <w:numId w:val="5"/>
              </w:numPr>
              <w:spacing w:after="0"/>
              <w:rPr>
                <w:rFonts w:eastAsiaTheme="minorEastAsia" w:cs="Arial"/>
                <w:color w:val="0D0D0D" w:themeColor="text1" w:themeTint="F2"/>
                <w:sz w:val="22"/>
                <w:szCs w:val="22"/>
              </w:rPr>
            </w:pPr>
            <w:r w:rsidRPr="0087789A">
              <w:rPr>
                <w:rFonts w:eastAsiaTheme="minorEastAsia" w:cs="Arial"/>
                <w:sz w:val="22"/>
                <w:szCs w:val="22"/>
              </w:rPr>
              <w:t>PP pupils achieve at least the national progress scores at the end of KS2</w:t>
            </w:r>
          </w:p>
          <w:p w14:paraId="08E9D835" w14:textId="7BBD9D7B" w:rsidR="000B0C9F" w:rsidRPr="0087789A" w:rsidRDefault="000B0C9F" w:rsidP="003414E1">
            <w:pPr>
              <w:pStyle w:val="ListParagraph"/>
              <w:numPr>
                <w:ilvl w:val="0"/>
                <w:numId w:val="5"/>
              </w:numPr>
              <w:spacing w:after="0"/>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National attainment data in all key year groups shows PP pupils are achieving at or above the national average in all subjects including phonics</w:t>
            </w:r>
          </w:p>
          <w:p w14:paraId="2FBFAC10" w14:textId="77777777" w:rsidR="003414E1" w:rsidRPr="0087789A" w:rsidRDefault="003414E1" w:rsidP="000B0C9F">
            <w:pPr>
              <w:pStyle w:val="ListParagraph"/>
              <w:numPr>
                <w:ilvl w:val="0"/>
                <w:numId w:val="0"/>
              </w:numPr>
              <w:spacing w:after="0"/>
              <w:ind w:left="720"/>
              <w:rPr>
                <w:rFonts w:eastAsiaTheme="minorEastAsia" w:cs="Arial"/>
                <w:sz w:val="22"/>
                <w:szCs w:val="22"/>
              </w:rPr>
            </w:pPr>
          </w:p>
        </w:tc>
      </w:tr>
      <w:tr w:rsidR="003414E1" w:rsidRPr="0087789A" w14:paraId="54165771" w14:textId="77777777" w:rsidTr="1178116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3DCA0" w14:textId="135EA437" w:rsidR="003414E1" w:rsidRPr="0087789A" w:rsidRDefault="003414E1" w:rsidP="003414E1">
            <w:pPr>
              <w:pStyle w:val="TableRow"/>
              <w:spacing w:line="259" w:lineRule="auto"/>
              <w:rPr>
                <w:rFonts w:cs="Arial"/>
                <w:sz w:val="22"/>
                <w:szCs w:val="22"/>
              </w:rPr>
            </w:pPr>
            <w:r w:rsidRPr="0087789A">
              <w:rPr>
                <w:rFonts w:cs="Arial"/>
                <w:sz w:val="22"/>
                <w:szCs w:val="22"/>
              </w:rPr>
              <w:lastRenderedPageBreak/>
              <w:t>To use targeted academic support to narrow the gap in R, W and M for those eligible for Pupil Premium Funding through the use of School-Led Tutoring and carefully planned interventions.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495A6" w14:textId="77777777" w:rsidR="000B0C9F" w:rsidRPr="0087789A" w:rsidRDefault="003414E1" w:rsidP="000B0C9F">
            <w:pPr>
              <w:pStyle w:val="ListParagraph"/>
              <w:numPr>
                <w:ilvl w:val="0"/>
                <w:numId w:val="5"/>
              </w:numPr>
              <w:spacing w:before="60" w:after="60"/>
              <w:rPr>
                <w:rFonts w:eastAsiaTheme="minorEastAsia" w:cs="Arial"/>
                <w:color w:val="0D0D0D" w:themeColor="text1" w:themeTint="F2"/>
                <w:sz w:val="22"/>
                <w:szCs w:val="22"/>
              </w:rPr>
            </w:pPr>
            <w:r w:rsidRPr="0087789A">
              <w:rPr>
                <w:rFonts w:eastAsiaTheme="minorEastAsia" w:cs="Arial"/>
                <w:sz w:val="22"/>
                <w:szCs w:val="22"/>
              </w:rPr>
              <w:t xml:space="preserve">Diagnostics used to identify areas to focus on </w:t>
            </w:r>
          </w:p>
          <w:p w14:paraId="5D54A14D" w14:textId="1CCC3402" w:rsidR="000B0C9F" w:rsidRPr="0087789A" w:rsidRDefault="000B0C9F" w:rsidP="000B0C9F">
            <w:pPr>
              <w:pStyle w:val="ListParagraph"/>
              <w:numPr>
                <w:ilvl w:val="0"/>
                <w:numId w:val="5"/>
              </w:numPr>
              <w:spacing w:before="60" w:after="60"/>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Specific interventions (and recording) linked to individual children’s needs will be used consistently across the school in order that children can access appropriate support</w:t>
            </w:r>
            <w:r w:rsidR="00D9326D" w:rsidRPr="0087789A">
              <w:rPr>
                <w:rFonts w:eastAsiaTheme="minorEastAsia" w:cs="Arial"/>
                <w:color w:val="0D0D0D" w:themeColor="text1" w:themeTint="F2"/>
                <w:sz w:val="22"/>
                <w:szCs w:val="22"/>
              </w:rPr>
              <w:t xml:space="preserve"> (Little Wandle, NELI, Learning by Questions)</w:t>
            </w:r>
          </w:p>
          <w:p w14:paraId="39860CBF" w14:textId="46A786AE" w:rsidR="000B0C9F" w:rsidRPr="0087789A" w:rsidRDefault="000B0C9F" w:rsidP="000B0C9F">
            <w:pPr>
              <w:pStyle w:val="ListParagraph"/>
              <w:numPr>
                <w:ilvl w:val="0"/>
                <w:numId w:val="5"/>
              </w:numPr>
              <w:spacing w:after="0"/>
              <w:rPr>
                <w:rFonts w:eastAsiaTheme="minorEastAsia" w:cs="Arial"/>
                <w:color w:val="0D0D0D" w:themeColor="text1" w:themeTint="F2"/>
                <w:sz w:val="22"/>
                <w:szCs w:val="22"/>
              </w:rPr>
            </w:pPr>
            <w:r w:rsidRPr="0087789A">
              <w:rPr>
                <w:rFonts w:eastAsiaTheme="minorEastAsia" w:cs="Arial"/>
                <w:sz w:val="22"/>
                <w:szCs w:val="22"/>
              </w:rPr>
              <w:t>IEP targets are ‘SMART’</w:t>
            </w:r>
            <w:r w:rsidR="00D9326D" w:rsidRPr="0087789A">
              <w:rPr>
                <w:rFonts w:eastAsiaTheme="minorEastAsia" w:cs="Arial"/>
                <w:sz w:val="22"/>
                <w:szCs w:val="22"/>
              </w:rPr>
              <w:t xml:space="preserve"> and tracked on </w:t>
            </w:r>
            <w:proofErr w:type="spellStart"/>
            <w:r w:rsidR="00D9326D" w:rsidRPr="0087789A">
              <w:rPr>
                <w:rFonts w:eastAsiaTheme="minorEastAsia" w:cs="Arial"/>
                <w:sz w:val="22"/>
                <w:szCs w:val="22"/>
              </w:rPr>
              <w:t>Edukey</w:t>
            </w:r>
            <w:proofErr w:type="spellEnd"/>
            <w:r w:rsidRPr="0087789A">
              <w:rPr>
                <w:rFonts w:eastAsiaTheme="minorEastAsia" w:cs="Arial"/>
                <w:sz w:val="22"/>
                <w:szCs w:val="22"/>
              </w:rPr>
              <w:t xml:space="preserve"> and, over time, achieved consistently.</w:t>
            </w:r>
          </w:p>
          <w:p w14:paraId="49870E5E" w14:textId="77777777" w:rsidR="00D9326D" w:rsidRPr="0087789A" w:rsidRDefault="00D9326D" w:rsidP="00D9326D">
            <w:pPr>
              <w:pStyle w:val="ListParagraph"/>
              <w:numPr>
                <w:ilvl w:val="0"/>
                <w:numId w:val="5"/>
              </w:numPr>
              <w:spacing w:after="0"/>
              <w:rPr>
                <w:rFonts w:eastAsiaTheme="minorEastAsia" w:cs="Arial"/>
                <w:color w:val="0D0D0D" w:themeColor="text1" w:themeTint="F2"/>
                <w:sz w:val="22"/>
                <w:szCs w:val="22"/>
              </w:rPr>
            </w:pPr>
            <w:r w:rsidRPr="0087789A">
              <w:rPr>
                <w:rFonts w:eastAsiaTheme="minorEastAsia" w:cs="Arial"/>
                <w:sz w:val="22"/>
                <w:szCs w:val="22"/>
              </w:rPr>
              <w:t>PP pupils achieve at least the national progress scores at the end of KS2</w:t>
            </w:r>
          </w:p>
          <w:p w14:paraId="5610472B" w14:textId="328397BB" w:rsidR="00D9326D" w:rsidRPr="0087789A" w:rsidRDefault="00D9326D" w:rsidP="00D9326D">
            <w:pPr>
              <w:pStyle w:val="ListParagraph"/>
              <w:numPr>
                <w:ilvl w:val="0"/>
                <w:numId w:val="5"/>
              </w:numPr>
              <w:spacing w:after="0"/>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National attainment data in all key year groups shows PP pupils are achieving at or above the national average in all subjects including phonics</w:t>
            </w:r>
          </w:p>
          <w:p w14:paraId="5D63ADFB" w14:textId="12BCF45F" w:rsidR="003414E1" w:rsidRPr="0087789A" w:rsidRDefault="003414E1" w:rsidP="00D9326D">
            <w:pPr>
              <w:pStyle w:val="TableRowCentered"/>
              <w:ind w:left="360"/>
              <w:jc w:val="left"/>
              <w:rPr>
                <w:rFonts w:eastAsiaTheme="minorEastAsia" w:cs="Arial"/>
                <w:sz w:val="22"/>
                <w:szCs w:val="22"/>
              </w:rPr>
            </w:pPr>
          </w:p>
        </w:tc>
      </w:tr>
      <w:tr w:rsidR="003414E1" w:rsidRPr="0087789A" w14:paraId="2A7D5506" w14:textId="77777777" w:rsidTr="1178116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079E5150" w:rsidR="003414E1" w:rsidRPr="0087789A" w:rsidRDefault="003414E1" w:rsidP="003414E1">
            <w:pPr>
              <w:pStyle w:val="TableRow"/>
              <w:spacing w:line="259" w:lineRule="auto"/>
              <w:rPr>
                <w:rFonts w:cs="Arial"/>
                <w:sz w:val="22"/>
                <w:szCs w:val="22"/>
              </w:rPr>
            </w:pPr>
            <w:r w:rsidRPr="0087789A">
              <w:rPr>
                <w:rFonts w:cs="Arial"/>
                <w:sz w:val="22"/>
                <w:szCs w:val="22"/>
              </w:rPr>
              <w:lastRenderedPageBreak/>
              <w:t>To provide rich experiences, enhanced cultural capital for Pupil Premium Funding whilst also impacting on reading and writing results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E4496A" w14:textId="77777777" w:rsidR="00D9326D" w:rsidRPr="0087789A" w:rsidRDefault="003414E1" w:rsidP="00D9326D">
            <w:pPr>
              <w:pStyle w:val="ListParagraph"/>
              <w:numPr>
                <w:ilvl w:val="0"/>
                <w:numId w:val="6"/>
              </w:numPr>
              <w:spacing w:before="60" w:after="60"/>
              <w:rPr>
                <w:rFonts w:eastAsiaTheme="minorEastAsia" w:cs="Arial"/>
                <w:color w:val="0D0D0D" w:themeColor="text1" w:themeTint="F2"/>
                <w:sz w:val="22"/>
                <w:szCs w:val="22"/>
              </w:rPr>
            </w:pPr>
            <w:r w:rsidRPr="0087789A">
              <w:rPr>
                <w:rFonts w:eastAsiaTheme="minorEastAsia" w:cs="Arial"/>
                <w:sz w:val="22"/>
                <w:szCs w:val="22"/>
              </w:rPr>
              <w:t xml:space="preserve">Teachers and subject leaders plan to promote future opportunities across the </w:t>
            </w:r>
            <w:r w:rsidR="00D9326D" w:rsidRPr="0087789A">
              <w:rPr>
                <w:rFonts w:eastAsiaTheme="minorEastAsia" w:cs="Arial"/>
                <w:sz w:val="22"/>
                <w:szCs w:val="22"/>
              </w:rPr>
              <w:t xml:space="preserve">curriculum to ensure that our wider curriculum offer reflects the background and diversity of our community and also provides children with the cultural capital they need to succeed in life. </w:t>
            </w:r>
          </w:p>
          <w:p w14:paraId="2E521010" w14:textId="2A7BE65F" w:rsidR="003414E1" w:rsidRPr="0087789A" w:rsidRDefault="00D9326D" w:rsidP="00D9326D">
            <w:pPr>
              <w:pStyle w:val="ListParagraph"/>
              <w:numPr>
                <w:ilvl w:val="0"/>
                <w:numId w:val="6"/>
              </w:numPr>
              <w:spacing w:before="60" w:after="60"/>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A wider range of visits and visitors will take place throughout the year to expose children to wider cultures and events and provide them with experiences beyond the classroom</w:t>
            </w:r>
            <w:r w:rsidR="00F129C8">
              <w:rPr>
                <w:rFonts w:eastAsiaTheme="minorEastAsia" w:cs="Arial"/>
                <w:color w:val="0D0D0D" w:themeColor="text1" w:themeTint="F2"/>
                <w:sz w:val="22"/>
                <w:szCs w:val="22"/>
              </w:rPr>
              <w:t>, which will increase their knowledge required to access the planned curriculum.</w:t>
            </w:r>
          </w:p>
          <w:p w14:paraId="02F0F268" w14:textId="21137DE4" w:rsidR="003414E1" w:rsidRPr="0087789A" w:rsidRDefault="003414E1" w:rsidP="003414E1">
            <w:pPr>
              <w:pStyle w:val="TableRowCentered"/>
              <w:numPr>
                <w:ilvl w:val="0"/>
                <w:numId w:val="6"/>
              </w:numPr>
              <w:jc w:val="left"/>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Extra-curricular clubs will be offered and supplemented to all disadvantaged pupils</w:t>
            </w:r>
            <w:r w:rsidR="00F129C8">
              <w:rPr>
                <w:rFonts w:eastAsiaTheme="minorEastAsia" w:cs="Arial"/>
                <w:color w:val="0D0D0D" w:themeColor="text1" w:themeTint="F2"/>
                <w:sz w:val="22"/>
                <w:szCs w:val="22"/>
              </w:rPr>
              <w:t xml:space="preserve"> with an increase participation of PP children. </w:t>
            </w:r>
          </w:p>
          <w:p w14:paraId="2810C92E" w14:textId="411D2536" w:rsidR="003414E1" w:rsidRPr="0087789A" w:rsidRDefault="003414E1" w:rsidP="003414E1">
            <w:pPr>
              <w:pStyle w:val="TableRowCentered"/>
              <w:numPr>
                <w:ilvl w:val="0"/>
                <w:numId w:val="6"/>
              </w:numPr>
              <w:jc w:val="left"/>
              <w:rPr>
                <w:rFonts w:eastAsia="Calibri" w:cs="Arial"/>
                <w:sz w:val="22"/>
                <w:szCs w:val="22"/>
              </w:rPr>
            </w:pPr>
            <w:r w:rsidRPr="0087789A">
              <w:rPr>
                <w:rFonts w:eastAsia="Calibri" w:cs="Arial"/>
                <w:sz w:val="22"/>
                <w:szCs w:val="22"/>
              </w:rPr>
              <w:t>Leaders signpost families to experiences within the community which pupils will benefit from (via Coffee Mornings, Newsletters, etc.)</w:t>
            </w:r>
          </w:p>
          <w:p w14:paraId="23F2F809" w14:textId="7CB59F39" w:rsidR="00F94F32" w:rsidRPr="0087789A" w:rsidRDefault="00F94F32" w:rsidP="003414E1">
            <w:pPr>
              <w:pStyle w:val="TableRowCentered"/>
              <w:numPr>
                <w:ilvl w:val="0"/>
                <w:numId w:val="6"/>
              </w:numPr>
              <w:jc w:val="left"/>
              <w:rPr>
                <w:rFonts w:eastAsia="Calibri" w:cs="Arial"/>
                <w:sz w:val="22"/>
                <w:szCs w:val="22"/>
              </w:rPr>
            </w:pPr>
            <w:r w:rsidRPr="0087789A">
              <w:rPr>
                <w:rFonts w:eastAsia="Calibri" w:cs="Arial"/>
                <w:sz w:val="22"/>
                <w:szCs w:val="22"/>
              </w:rPr>
              <w:t>Seesaw, homework and reading records reflects increased engagement.</w:t>
            </w:r>
          </w:p>
          <w:p w14:paraId="3E1ADE68" w14:textId="77777777" w:rsidR="003414E1" w:rsidRPr="0087789A" w:rsidRDefault="00D9326D" w:rsidP="00D9326D">
            <w:pPr>
              <w:pStyle w:val="ListParagraph"/>
              <w:numPr>
                <w:ilvl w:val="0"/>
                <w:numId w:val="6"/>
              </w:numPr>
              <w:spacing w:before="60" w:after="60"/>
              <w:rPr>
                <w:rFonts w:cs="Arial"/>
                <w:color w:val="0D0D0D" w:themeColor="text1" w:themeTint="F2"/>
                <w:sz w:val="22"/>
                <w:szCs w:val="22"/>
              </w:rPr>
            </w:pPr>
            <w:r w:rsidRPr="0087789A">
              <w:rPr>
                <w:rFonts w:cs="Arial"/>
                <w:color w:val="0D0D0D" w:themeColor="text1" w:themeTint="F2"/>
                <w:sz w:val="22"/>
                <w:szCs w:val="22"/>
              </w:rPr>
              <w:t xml:space="preserve">Pupil surveys evidence the impact of these wider opportunities and a responsive approach is taken to the outcome of the surveys to enhance the provision where needed. </w:t>
            </w:r>
          </w:p>
          <w:p w14:paraId="2A7D5505" w14:textId="260AC0CE" w:rsidR="00D9326D" w:rsidRPr="0087789A" w:rsidRDefault="00D9326D" w:rsidP="00D9326D">
            <w:pPr>
              <w:pStyle w:val="ListParagraph"/>
              <w:numPr>
                <w:ilvl w:val="0"/>
                <w:numId w:val="6"/>
              </w:numPr>
              <w:spacing w:before="60" w:after="60"/>
              <w:rPr>
                <w:rFonts w:cs="Arial"/>
                <w:color w:val="0D0D0D" w:themeColor="text1" w:themeTint="F2"/>
                <w:sz w:val="22"/>
                <w:szCs w:val="22"/>
              </w:rPr>
            </w:pPr>
            <w:r w:rsidRPr="0087789A">
              <w:rPr>
                <w:rFonts w:cs="Arial"/>
                <w:color w:val="0D0D0D" w:themeColor="text1" w:themeTint="F2"/>
                <w:sz w:val="22"/>
                <w:szCs w:val="22"/>
              </w:rPr>
              <w:t>Reading and writing data evidences the impact of the opportunities provided</w:t>
            </w:r>
            <w:r w:rsidR="00F129C8">
              <w:rPr>
                <w:rFonts w:cs="Arial"/>
                <w:color w:val="0D0D0D" w:themeColor="text1" w:themeTint="F2"/>
                <w:sz w:val="22"/>
                <w:szCs w:val="22"/>
              </w:rPr>
              <w:t xml:space="preserve"> including use of vocabulary. </w:t>
            </w:r>
          </w:p>
        </w:tc>
      </w:tr>
      <w:tr w:rsidR="003414E1" w:rsidRPr="0087789A" w14:paraId="2A7D5509" w14:textId="77777777" w:rsidTr="1178116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38A426D6" w:rsidR="003414E1" w:rsidRPr="0087789A" w:rsidRDefault="003414E1" w:rsidP="003414E1">
            <w:pPr>
              <w:pStyle w:val="TableRow"/>
              <w:rPr>
                <w:rFonts w:cs="Arial"/>
                <w:sz w:val="22"/>
                <w:szCs w:val="22"/>
              </w:rPr>
            </w:pPr>
            <w:r w:rsidRPr="0087789A">
              <w:rPr>
                <w:rFonts w:cs="Arial"/>
                <w:sz w:val="22"/>
                <w:szCs w:val="22"/>
              </w:rPr>
              <w:t xml:space="preserve">To support our disadvantaged children to ensure they are emotionally ready to learn and equip them with self-regulation strategies to enable them to make rapid progress throughout the curriculum.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2B8077" w14:textId="77777777" w:rsidR="003414E1" w:rsidRPr="0087789A" w:rsidRDefault="00F94F32" w:rsidP="00F94F32">
            <w:pPr>
              <w:pStyle w:val="TableRowCentered"/>
              <w:numPr>
                <w:ilvl w:val="0"/>
                <w:numId w:val="28"/>
              </w:numPr>
              <w:jc w:val="left"/>
              <w:rPr>
                <w:rFonts w:eastAsia="Calibri" w:cs="Arial"/>
                <w:color w:val="0D0D0D" w:themeColor="text1" w:themeTint="F2"/>
                <w:sz w:val="22"/>
                <w:szCs w:val="22"/>
              </w:rPr>
            </w:pPr>
            <w:r w:rsidRPr="0087789A">
              <w:rPr>
                <w:rFonts w:eastAsia="Calibri" w:cs="Arial"/>
                <w:color w:val="0D0D0D" w:themeColor="text1" w:themeTint="F2"/>
                <w:sz w:val="22"/>
                <w:szCs w:val="22"/>
              </w:rPr>
              <w:t xml:space="preserve">CPOMS data shows a downward trend in behaviour incidents across the year for PP children. </w:t>
            </w:r>
          </w:p>
          <w:p w14:paraId="2D041323" w14:textId="77777777" w:rsidR="00F94F32" w:rsidRPr="0087789A" w:rsidRDefault="00F94F32" w:rsidP="00F94F32">
            <w:pPr>
              <w:pStyle w:val="TableRowCentered"/>
              <w:numPr>
                <w:ilvl w:val="0"/>
                <w:numId w:val="28"/>
              </w:numPr>
              <w:jc w:val="left"/>
              <w:rPr>
                <w:rFonts w:eastAsia="Calibri" w:cs="Arial"/>
                <w:color w:val="0D0D0D" w:themeColor="text1" w:themeTint="F2"/>
                <w:sz w:val="22"/>
                <w:szCs w:val="22"/>
              </w:rPr>
            </w:pPr>
            <w:r w:rsidRPr="0087789A">
              <w:rPr>
                <w:rFonts w:eastAsia="Calibri" w:cs="Arial"/>
                <w:color w:val="0D0D0D" w:themeColor="text1" w:themeTint="F2"/>
                <w:sz w:val="22"/>
                <w:szCs w:val="22"/>
              </w:rPr>
              <w:t>Children, parents and staff surveys evidence positive behaviour attitudes across the school.</w:t>
            </w:r>
          </w:p>
          <w:p w14:paraId="2A7D5508" w14:textId="353EBC9E" w:rsidR="00F94F32" w:rsidRPr="0087789A" w:rsidRDefault="00F94F32" w:rsidP="00F94F32">
            <w:pPr>
              <w:pStyle w:val="TableRowCentered"/>
              <w:numPr>
                <w:ilvl w:val="0"/>
                <w:numId w:val="28"/>
              </w:numPr>
              <w:jc w:val="left"/>
              <w:rPr>
                <w:rFonts w:eastAsia="Calibri" w:cs="Arial"/>
                <w:color w:val="0D0D0D" w:themeColor="text1" w:themeTint="F2"/>
                <w:sz w:val="22"/>
                <w:szCs w:val="22"/>
              </w:rPr>
            </w:pPr>
            <w:r w:rsidRPr="0087789A">
              <w:rPr>
                <w:rFonts w:eastAsia="Calibri" w:cs="Arial"/>
                <w:color w:val="0D0D0D" w:themeColor="text1" w:themeTint="F2"/>
                <w:sz w:val="22"/>
                <w:szCs w:val="22"/>
              </w:rPr>
              <w:t xml:space="preserve">End of year data evidences that the gap is closing and end of key stage data is at least in-line with national averages. </w:t>
            </w:r>
          </w:p>
        </w:tc>
      </w:tr>
      <w:tr w:rsidR="003414E1" w:rsidRPr="0087789A" w14:paraId="2A7D550F" w14:textId="77777777" w:rsidTr="1178116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55B05004" w:rsidR="003414E1" w:rsidRPr="0087789A" w:rsidRDefault="003414E1" w:rsidP="003414E1">
            <w:pPr>
              <w:pStyle w:val="TableRow"/>
              <w:rPr>
                <w:rFonts w:cs="Arial"/>
                <w:sz w:val="22"/>
                <w:szCs w:val="22"/>
              </w:rPr>
            </w:pPr>
            <w:r w:rsidRPr="0087789A">
              <w:rPr>
                <w:rFonts w:cs="Arial"/>
                <w:sz w:val="22"/>
                <w:szCs w:val="22"/>
              </w:rPr>
              <w:lastRenderedPageBreak/>
              <w:t>To improve the attendance of children eligible for Pupil Premium funding where this has dropped below 95%</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BEE78" w14:textId="4AC67626" w:rsidR="003414E1" w:rsidRPr="0087789A" w:rsidRDefault="003414E1" w:rsidP="003414E1">
            <w:pPr>
              <w:pStyle w:val="TableRowCentered"/>
              <w:numPr>
                <w:ilvl w:val="0"/>
                <w:numId w:val="1"/>
              </w:numPr>
              <w:jc w:val="left"/>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Share information about the importance of good attendance at the start of the year and continually</w:t>
            </w:r>
          </w:p>
          <w:p w14:paraId="63C8FF02" w14:textId="55C3967A" w:rsidR="003414E1" w:rsidRPr="0087789A" w:rsidRDefault="003414E1" w:rsidP="003414E1">
            <w:pPr>
              <w:pStyle w:val="TableRowCentered"/>
              <w:numPr>
                <w:ilvl w:val="0"/>
                <w:numId w:val="1"/>
              </w:numPr>
              <w:jc w:val="left"/>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Clear pathway for contacting parents immediately where attendance drops below 95%.</w:t>
            </w:r>
          </w:p>
          <w:p w14:paraId="3BE98C49" w14:textId="492F4994" w:rsidR="003414E1" w:rsidRPr="0087789A" w:rsidRDefault="003414E1" w:rsidP="003414E1">
            <w:pPr>
              <w:pStyle w:val="ListParagraph"/>
              <w:numPr>
                <w:ilvl w:val="0"/>
                <w:numId w:val="1"/>
              </w:numPr>
              <w:spacing w:before="60" w:after="60"/>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Attendance will be monitored monthly and more regularly for targeted pupils/ families.</w:t>
            </w:r>
          </w:p>
          <w:p w14:paraId="2A7D550E" w14:textId="6E2D8188" w:rsidR="003414E1" w:rsidRPr="0087789A" w:rsidRDefault="003414E1" w:rsidP="003414E1">
            <w:pPr>
              <w:pStyle w:val="TableRowCentered"/>
              <w:numPr>
                <w:ilvl w:val="0"/>
                <w:numId w:val="1"/>
              </w:numPr>
              <w:spacing w:line="259" w:lineRule="auto"/>
              <w:jc w:val="left"/>
              <w:rPr>
                <w:rFonts w:eastAsiaTheme="minorEastAsia" w:cs="Arial"/>
                <w:color w:val="0D0D0D" w:themeColor="text1" w:themeTint="F2"/>
                <w:sz w:val="22"/>
                <w:szCs w:val="22"/>
              </w:rPr>
            </w:pPr>
            <w:r w:rsidRPr="0087789A">
              <w:rPr>
                <w:rFonts w:eastAsiaTheme="minorEastAsia" w:cs="Arial"/>
                <w:color w:val="0D0D0D" w:themeColor="text1" w:themeTint="F2"/>
                <w:sz w:val="22"/>
                <w:szCs w:val="22"/>
              </w:rPr>
              <w:t>Further work with families (and Calderdale Educational Welfare team) about ‘attendance missed’.</w:t>
            </w:r>
          </w:p>
        </w:tc>
      </w:tr>
    </w:tbl>
    <w:p w14:paraId="60BAD9F6" w14:textId="77777777" w:rsidR="00120AB1" w:rsidRPr="0087789A" w:rsidRDefault="00120AB1" w:rsidP="00ED5108">
      <w:pPr>
        <w:rPr>
          <w:rFonts w:cs="Arial"/>
        </w:rPr>
      </w:pPr>
    </w:p>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DF17C90" w:rsidR="00E66558" w:rsidRDefault="009D71E8">
      <w:r>
        <w:t>Budgeted cost: £</w:t>
      </w:r>
      <w:r w:rsidR="00532F60">
        <w:t>790</w:t>
      </w:r>
    </w:p>
    <w:tbl>
      <w:tblPr>
        <w:tblW w:w="5406" w:type="pct"/>
        <w:tblLayout w:type="fixed"/>
        <w:tblCellMar>
          <w:left w:w="10" w:type="dxa"/>
          <w:right w:w="10" w:type="dxa"/>
        </w:tblCellMar>
        <w:tblLook w:val="04A0" w:firstRow="1" w:lastRow="0" w:firstColumn="1" w:lastColumn="0" w:noHBand="0" w:noVBand="1"/>
      </w:tblPr>
      <w:tblGrid>
        <w:gridCol w:w="2264"/>
        <w:gridCol w:w="5271"/>
        <w:gridCol w:w="2721"/>
      </w:tblGrid>
      <w:tr w:rsidR="00617C37" w14:paraId="2A7D5519" w14:textId="77777777" w:rsidTr="00617C37">
        <w:trPr>
          <w:trHeight w:val="2324"/>
        </w:trPr>
        <w:tc>
          <w:tcPr>
            <w:tcW w:w="22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7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17C37" w14:paraId="2A7D5521" w14:textId="77777777" w:rsidTr="00617C37">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DBF0" w14:textId="77777777" w:rsidR="00E66558" w:rsidRDefault="00075227">
            <w:pPr>
              <w:pStyle w:val="TableRow"/>
              <w:rPr>
                <w:sz w:val="22"/>
                <w:szCs w:val="22"/>
              </w:rPr>
            </w:pPr>
            <w:r w:rsidRPr="0087789A">
              <w:rPr>
                <w:sz w:val="22"/>
                <w:szCs w:val="22"/>
              </w:rPr>
              <w:t>Ongoing CPD for teachers to support PP children to make accelerated progress.</w:t>
            </w:r>
            <w:r w:rsidR="00717DD2" w:rsidRPr="0087789A">
              <w:rPr>
                <w:sz w:val="22"/>
                <w:szCs w:val="22"/>
              </w:rPr>
              <w:t xml:space="preserve"> (Links the with Academy Improvement Plan focus on English and Maths)</w:t>
            </w:r>
            <w:r w:rsidR="00F129C8">
              <w:rPr>
                <w:sz w:val="22"/>
                <w:szCs w:val="22"/>
              </w:rPr>
              <w:t>:</w:t>
            </w:r>
          </w:p>
          <w:p w14:paraId="7FA3CD65" w14:textId="77777777" w:rsidR="00F129C8" w:rsidRDefault="00F129C8" w:rsidP="00F129C8">
            <w:pPr>
              <w:pStyle w:val="TableRow"/>
              <w:numPr>
                <w:ilvl w:val="0"/>
                <w:numId w:val="29"/>
              </w:numPr>
              <w:rPr>
                <w:i/>
                <w:sz w:val="22"/>
                <w:szCs w:val="22"/>
              </w:rPr>
            </w:pPr>
            <w:r>
              <w:rPr>
                <w:i/>
                <w:sz w:val="22"/>
                <w:szCs w:val="22"/>
              </w:rPr>
              <w:t>EEF early literacy reports</w:t>
            </w:r>
          </w:p>
          <w:p w14:paraId="1582D82A" w14:textId="77777777" w:rsidR="00F129C8" w:rsidRDefault="00F129C8" w:rsidP="00F129C8">
            <w:pPr>
              <w:pStyle w:val="TableRow"/>
              <w:numPr>
                <w:ilvl w:val="0"/>
                <w:numId w:val="29"/>
              </w:numPr>
              <w:rPr>
                <w:i/>
                <w:sz w:val="22"/>
                <w:szCs w:val="22"/>
              </w:rPr>
            </w:pPr>
            <w:r>
              <w:rPr>
                <w:i/>
                <w:sz w:val="22"/>
                <w:szCs w:val="22"/>
              </w:rPr>
              <w:t xml:space="preserve">EEF maths report </w:t>
            </w:r>
          </w:p>
          <w:p w14:paraId="54BCC0B6" w14:textId="77777777" w:rsidR="008D2778" w:rsidRDefault="008D2778" w:rsidP="00F129C8">
            <w:pPr>
              <w:pStyle w:val="TableRow"/>
              <w:numPr>
                <w:ilvl w:val="0"/>
                <w:numId w:val="29"/>
              </w:numPr>
              <w:rPr>
                <w:i/>
                <w:sz w:val="22"/>
                <w:szCs w:val="22"/>
              </w:rPr>
            </w:pPr>
            <w:r>
              <w:rPr>
                <w:i/>
                <w:sz w:val="22"/>
                <w:szCs w:val="22"/>
              </w:rPr>
              <w:lastRenderedPageBreak/>
              <w:t xml:space="preserve">Little Wandle </w:t>
            </w:r>
          </w:p>
          <w:p w14:paraId="2A7D551E" w14:textId="62BB56CA" w:rsidR="00FF693C" w:rsidRPr="0087789A" w:rsidRDefault="00FF693C" w:rsidP="00F129C8">
            <w:pPr>
              <w:pStyle w:val="TableRow"/>
              <w:numPr>
                <w:ilvl w:val="0"/>
                <w:numId w:val="29"/>
              </w:numPr>
              <w:rPr>
                <w:i/>
                <w:sz w:val="22"/>
                <w:szCs w:val="22"/>
              </w:rPr>
            </w:pPr>
            <w:r>
              <w:rPr>
                <w:i/>
                <w:sz w:val="22"/>
                <w:szCs w:val="22"/>
              </w:rPr>
              <w:t xml:space="preserve">ECF training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BEF2B" w14:textId="77777777" w:rsidR="00075227" w:rsidRPr="0087789A" w:rsidRDefault="00075227" w:rsidP="00075227">
            <w:pPr>
              <w:pStyle w:val="TableRowCentered"/>
              <w:spacing w:before="0" w:after="0"/>
              <w:jc w:val="left"/>
              <w:rPr>
                <w:sz w:val="22"/>
                <w:szCs w:val="22"/>
              </w:rPr>
            </w:pPr>
            <w:r w:rsidRPr="0087789A">
              <w:rPr>
                <w:sz w:val="22"/>
                <w:szCs w:val="22"/>
              </w:rPr>
              <w:lastRenderedPageBreak/>
              <w:t xml:space="preserve">Evidence indicates that high quality teaching is the most important lever schools have to improve pupil attainment, including for disadvantaged pupils. Findings show that schools should focus on building teacher knowledge and pedagogical expertise, curriculum development, and the purposeful use of assessment. </w:t>
            </w:r>
          </w:p>
          <w:p w14:paraId="1D88E522" w14:textId="77777777" w:rsidR="00075227" w:rsidRPr="0087789A" w:rsidRDefault="00075227" w:rsidP="00075227">
            <w:pPr>
              <w:pStyle w:val="TableRowCentered"/>
              <w:spacing w:before="0" w:after="0"/>
              <w:jc w:val="left"/>
              <w:rPr>
                <w:rFonts w:cs="Arial"/>
                <w:color w:val="auto"/>
                <w:sz w:val="22"/>
                <w:szCs w:val="22"/>
                <w:shd w:val="clear" w:color="auto" w:fill="FFFFFF"/>
              </w:rPr>
            </w:pPr>
            <w:r w:rsidRPr="0087789A">
              <w:rPr>
                <w:rFonts w:cs="Arial"/>
                <w:color w:val="auto"/>
                <w:sz w:val="22"/>
                <w:szCs w:val="22"/>
                <w:shd w:val="clear" w:color="auto" w:fill="FFFFFF"/>
              </w:rPr>
              <w:t>Nationally the attainment gap between pupils with SEND and their peers is twice as big as the gap between pupils eligible for free school meals and their peers. However, pupils with SEND are also more than twice as likely to be eligible for free school meals.</w:t>
            </w:r>
          </w:p>
          <w:p w14:paraId="5ACB640E" w14:textId="77777777" w:rsidR="00717DD2" w:rsidRPr="0087789A" w:rsidRDefault="00717DD2" w:rsidP="00717DD2">
            <w:pPr>
              <w:pStyle w:val="TableRowCentered"/>
              <w:spacing w:before="0" w:after="0"/>
              <w:jc w:val="left"/>
              <w:rPr>
                <w:rFonts w:cs="Arial"/>
                <w:sz w:val="22"/>
                <w:szCs w:val="22"/>
              </w:rPr>
            </w:pPr>
            <w:r w:rsidRPr="0087789A">
              <w:rPr>
                <w:rFonts w:cs="Arial"/>
                <w:sz w:val="22"/>
                <w:szCs w:val="22"/>
              </w:rPr>
              <w:t xml:space="preserve">The research suggests a group of teaching strategies that teachers should consider emphasising for pupils with SEND which would also benefit PP pupils. Teachers should develop a </w:t>
            </w:r>
            <w:r w:rsidRPr="0087789A">
              <w:rPr>
                <w:rFonts w:cs="Arial"/>
                <w:sz w:val="22"/>
                <w:szCs w:val="22"/>
              </w:rPr>
              <w:lastRenderedPageBreak/>
              <w:t>repertoire of these strategies they can use flexibly in response to the needs of all pupils: — flexible grouping;</w:t>
            </w:r>
          </w:p>
          <w:p w14:paraId="37DE8EF3" w14:textId="77777777" w:rsidR="00717DD2" w:rsidRPr="0087789A" w:rsidRDefault="00717DD2" w:rsidP="00717DD2">
            <w:pPr>
              <w:pStyle w:val="TableRowCentered"/>
              <w:spacing w:before="0" w:after="0"/>
              <w:jc w:val="left"/>
              <w:rPr>
                <w:rFonts w:cs="Arial"/>
                <w:sz w:val="22"/>
                <w:szCs w:val="22"/>
              </w:rPr>
            </w:pPr>
            <w:r w:rsidRPr="0087789A">
              <w:rPr>
                <w:rFonts w:cs="Arial"/>
                <w:sz w:val="22"/>
                <w:szCs w:val="22"/>
              </w:rPr>
              <w:t xml:space="preserve"> — cognitive and metacognitive strategies;</w:t>
            </w:r>
          </w:p>
          <w:p w14:paraId="68DF36DF" w14:textId="77777777" w:rsidR="00717DD2" w:rsidRPr="0087789A" w:rsidRDefault="00717DD2" w:rsidP="00717DD2">
            <w:pPr>
              <w:pStyle w:val="TableRowCentered"/>
              <w:spacing w:before="0" w:after="0"/>
              <w:jc w:val="left"/>
              <w:rPr>
                <w:rFonts w:cs="Arial"/>
                <w:sz w:val="22"/>
                <w:szCs w:val="22"/>
              </w:rPr>
            </w:pPr>
            <w:r w:rsidRPr="0087789A">
              <w:rPr>
                <w:rFonts w:cs="Arial"/>
                <w:sz w:val="22"/>
                <w:szCs w:val="22"/>
              </w:rPr>
              <w:t xml:space="preserve"> — explicit instruction;</w:t>
            </w:r>
          </w:p>
          <w:p w14:paraId="4A1E9E39" w14:textId="77777777" w:rsidR="00717DD2" w:rsidRPr="0087789A" w:rsidRDefault="00717DD2" w:rsidP="00717DD2">
            <w:pPr>
              <w:pStyle w:val="TableRowCentered"/>
              <w:spacing w:before="0" w:after="0"/>
              <w:jc w:val="left"/>
              <w:rPr>
                <w:rFonts w:cs="Arial"/>
                <w:sz w:val="22"/>
                <w:szCs w:val="22"/>
              </w:rPr>
            </w:pPr>
            <w:r w:rsidRPr="0087789A">
              <w:rPr>
                <w:rFonts w:cs="Arial"/>
                <w:sz w:val="22"/>
                <w:szCs w:val="22"/>
              </w:rPr>
              <w:t xml:space="preserve"> — using technology to support pupils with SEND;</w:t>
            </w:r>
          </w:p>
          <w:p w14:paraId="0437BBD9" w14:textId="564903AB" w:rsidR="00717DD2" w:rsidRPr="0087789A" w:rsidRDefault="00717DD2" w:rsidP="00717DD2">
            <w:pPr>
              <w:pStyle w:val="TableRowCentered"/>
              <w:spacing w:before="0" w:after="0"/>
              <w:jc w:val="left"/>
              <w:rPr>
                <w:rFonts w:cs="Arial"/>
                <w:sz w:val="22"/>
                <w:szCs w:val="22"/>
              </w:rPr>
            </w:pPr>
            <w:r w:rsidRPr="0087789A">
              <w:rPr>
                <w:rFonts w:cs="Arial"/>
                <w:sz w:val="22"/>
                <w:szCs w:val="22"/>
              </w:rPr>
              <w:t xml:space="preserve"> and — scaffolding.</w:t>
            </w:r>
          </w:p>
          <w:p w14:paraId="4D4588F9" w14:textId="77777777" w:rsidR="00717DD2" w:rsidRPr="0087789A" w:rsidRDefault="00717DD2" w:rsidP="00717DD2">
            <w:pPr>
              <w:pStyle w:val="TableRowCentered"/>
              <w:spacing w:before="0" w:after="0"/>
              <w:jc w:val="left"/>
              <w:rPr>
                <w:rFonts w:cs="Arial"/>
                <w:sz w:val="22"/>
                <w:szCs w:val="22"/>
                <w:shd w:val="clear" w:color="auto" w:fill="FFFFFF"/>
              </w:rPr>
            </w:pPr>
          </w:p>
          <w:p w14:paraId="68D4F089" w14:textId="2494DBE8" w:rsidR="00717DD2" w:rsidRPr="0087789A" w:rsidRDefault="00717DD2" w:rsidP="00717DD2">
            <w:pPr>
              <w:pStyle w:val="TableRowCentered"/>
              <w:spacing w:before="0" w:after="0"/>
              <w:jc w:val="left"/>
              <w:rPr>
                <w:rFonts w:cs="Arial"/>
                <w:b/>
                <w:bCs/>
                <w:color w:val="37474F"/>
                <w:sz w:val="22"/>
                <w:szCs w:val="22"/>
                <w:shd w:val="clear" w:color="auto" w:fill="FFFFFF"/>
              </w:rPr>
            </w:pPr>
            <w:r w:rsidRPr="0087789A">
              <w:rPr>
                <w:rFonts w:cs="Arial"/>
                <w:b/>
                <w:bCs/>
                <w:sz w:val="22"/>
                <w:szCs w:val="22"/>
                <w:shd w:val="clear" w:color="auto" w:fill="FFFFFF"/>
              </w:rPr>
              <w:t>SUPPORTING EVIDENCE:</w:t>
            </w:r>
          </w:p>
          <w:p w14:paraId="692E17B8" w14:textId="77777777" w:rsidR="00717DD2" w:rsidRPr="0087789A" w:rsidRDefault="00717DD2" w:rsidP="00717DD2">
            <w:pPr>
              <w:pStyle w:val="TableRowCentered"/>
              <w:ind w:left="0"/>
              <w:jc w:val="left"/>
              <w:rPr>
                <w:sz w:val="22"/>
                <w:szCs w:val="22"/>
              </w:rPr>
            </w:pPr>
          </w:p>
          <w:p w14:paraId="24048B20" w14:textId="04051AEC" w:rsidR="00717DD2" w:rsidRPr="0087789A" w:rsidRDefault="00000000" w:rsidP="00717DD2">
            <w:pPr>
              <w:pStyle w:val="TableRowCentered"/>
              <w:ind w:left="0"/>
              <w:jc w:val="left"/>
              <w:rPr>
                <w:sz w:val="22"/>
                <w:szCs w:val="22"/>
              </w:rPr>
            </w:pPr>
            <w:hyperlink r:id="rId12" w:history="1">
              <w:r w:rsidR="00717DD2" w:rsidRPr="0087789A">
                <w:rPr>
                  <w:rStyle w:val="Hyperlink"/>
                  <w:sz w:val="22"/>
                  <w:szCs w:val="22"/>
                </w:rPr>
                <w:t>https://educationendowmentfoundation.org.uk/education-evidence/guidance-reports/send</w:t>
              </w:r>
            </w:hyperlink>
          </w:p>
          <w:p w14:paraId="4A240199" w14:textId="46F3D90E" w:rsidR="00717DD2" w:rsidRPr="0087789A" w:rsidRDefault="00000000" w:rsidP="00717DD2">
            <w:pPr>
              <w:pStyle w:val="TableRowCentered"/>
              <w:ind w:left="0"/>
              <w:jc w:val="left"/>
              <w:rPr>
                <w:sz w:val="22"/>
                <w:szCs w:val="22"/>
              </w:rPr>
            </w:pPr>
            <w:hyperlink r:id="rId13" w:history="1">
              <w:r w:rsidR="00717DD2" w:rsidRPr="0087789A">
                <w:rPr>
                  <w:rStyle w:val="Hyperlink"/>
                  <w:sz w:val="22"/>
                  <w:szCs w:val="22"/>
                </w:rPr>
                <w:t>https://educationendowmentfoundation.org.uk/education-evidence/guidance-reports/effective-professional-development</w:t>
              </w:r>
            </w:hyperlink>
          </w:p>
          <w:p w14:paraId="71DD191F" w14:textId="0CDA943A" w:rsidR="00717DD2" w:rsidRPr="0087789A" w:rsidRDefault="00000000" w:rsidP="00717DD2">
            <w:pPr>
              <w:pStyle w:val="TableRowCentered"/>
              <w:ind w:left="0"/>
              <w:jc w:val="left"/>
              <w:rPr>
                <w:sz w:val="22"/>
                <w:szCs w:val="22"/>
              </w:rPr>
            </w:pPr>
            <w:hyperlink r:id="rId14" w:history="1">
              <w:r w:rsidR="00717DD2" w:rsidRPr="0087789A">
                <w:rPr>
                  <w:rStyle w:val="Hyperlink"/>
                  <w:sz w:val="22"/>
                  <w:szCs w:val="22"/>
                </w:rPr>
                <w:t>https://assets.website-files.com/5ee28729f7b4a5fa99bef2b3/5ee9f507021911ae35ac6c4d_EBE_GTT_EVIDENCE%20REVIEW_DIGITAL.pdf?utm_referrer=https://www.greatteaching.com/</w:t>
              </w:r>
            </w:hyperlink>
          </w:p>
          <w:p w14:paraId="03508123" w14:textId="6EEA98A3" w:rsidR="00717DD2" w:rsidRPr="0087789A" w:rsidRDefault="00000000" w:rsidP="00717DD2">
            <w:pPr>
              <w:pStyle w:val="TableRowCentered"/>
              <w:ind w:left="0"/>
              <w:jc w:val="left"/>
              <w:rPr>
                <w:sz w:val="22"/>
                <w:szCs w:val="22"/>
              </w:rPr>
            </w:pPr>
            <w:hyperlink r:id="rId15" w:history="1">
              <w:r w:rsidR="00717DD2" w:rsidRPr="0087789A">
                <w:rPr>
                  <w:rStyle w:val="Hyperlink"/>
                  <w:sz w:val="22"/>
                  <w:szCs w:val="22"/>
                </w:rPr>
                <w:t>https://educationendowmentfoundation.org.uk/education-evidence/guidance-reports/literacy-early-years</w:t>
              </w:r>
            </w:hyperlink>
          </w:p>
          <w:p w14:paraId="21331339" w14:textId="77777777" w:rsidR="00717DD2" w:rsidRPr="0087789A" w:rsidRDefault="00717DD2" w:rsidP="00717DD2">
            <w:pPr>
              <w:pStyle w:val="TableRowCentered"/>
              <w:ind w:left="0"/>
              <w:jc w:val="left"/>
              <w:rPr>
                <w:sz w:val="22"/>
                <w:szCs w:val="22"/>
              </w:rPr>
            </w:pPr>
          </w:p>
          <w:p w14:paraId="066D047F" w14:textId="77777777" w:rsidR="00717DD2" w:rsidRPr="0087789A" w:rsidRDefault="00717DD2" w:rsidP="00717DD2">
            <w:pPr>
              <w:pStyle w:val="TableRowCentered"/>
              <w:ind w:left="0"/>
              <w:jc w:val="left"/>
              <w:rPr>
                <w:sz w:val="22"/>
                <w:szCs w:val="22"/>
              </w:rPr>
            </w:pPr>
          </w:p>
          <w:p w14:paraId="2A83F14F" w14:textId="77777777" w:rsidR="00717DD2" w:rsidRPr="0087789A" w:rsidRDefault="00717DD2" w:rsidP="00717DD2">
            <w:pPr>
              <w:pStyle w:val="TableRowCentered"/>
              <w:ind w:left="0"/>
              <w:jc w:val="left"/>
              <w:rPr>
                <w:sz w:val="22"/>
                <w:szCs w:val="22"/>
              </w:rPr>
            </w:pPr>
          </w:p>
          <w:p w14:paraId="1885AF56" w14:textId="77777777" w:rsidR="00717DD2" w:rsidRPr="0087789A" w:rsidRDefault="00717DD2" w:rsidP="00717DD2">
            <w:pPr>
              <w:pStyle w:val="TableRowCentered"/>
              <w:ind w:left="0"/>
              <w:jc w:val="left"/>
              <w:rPr>
                <w:sz w:val="22"/>
                <w:szCs w:val="22"/>
              </w:rPr>
            </w:pPr>
          </w:p>
          <w:p w14:paraId="295A005B" w14:textId="77777777" w:rsidR="00717DD2" w:rsidRPr="0087789A" w:rsidRDefault="00717DD2" w:rsidP="00717DD2">
            <w:pPr>
              <w:pStyle w:val="TableRowCentered"/>
              <w:ind w:left="0"/>
              <w:jc w:val="left"/>
              <w:rPr>
                <w:sz w:val="22"/>
                <w:szCs w:val="22"/>
              </w:rPr>
            </w:pPr>
          </w:p>
          <w:p w14:paraId="2A7D551F" w14:textId="77777777" w:rsidR="00E66558" w:rsidRPr="0087789A" w:rsidRDefault="00E66558">
            <w:pPr>
              <w:pStyle w:val="TableRowCentered"/>
              <w:jc w:val="left"/>
              <w:rPr>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3FAC9C5" w:rsidR="00E66558" w:rsidRDefault="00717DD2">
            <w:pPr>
              <w:pStyle w:val="TableRowCentered"/>
              <w:jc w:val="left"/>
              <w:rPr>
                <w:sz w:val="22"/>
              </w:rPr>
            </w:pPr>
            <w:r>
              <w:rPr>
                <w:sz w:val="22"/>
              </w:rPr>
              <w:lastRenderedPageBreak/>
              <w:t>1</w:t>
            </w:r>
          </w:p>
        </w:tc>
      </w:tr>
      <w:tr w:rsidR="00617C37" w14:paraId="769070C2" w14:textId="77777777" w:rsidTr="00617C37">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DA54" w14:textId="1EA589B2" w:rsidR="00717DD2" w:rsidRPr="0087789A" w:rsidRDefault="00717DD2">
            <w:pPr>
              <w:pStyle w:val="TableRow"/>
              <w:rPr>
                <w:sz w:val="22"/>
                <w:szCs w:val="22"/>
              </w:rPr>
            </w:pPr>
            <w:r w:rsidRPr="0087789A">
              <w:rPr>
                <w:iCs/>
                <w:sz w:val="22"/>
                <w:szCs w:val="22"/>
              </w:rPr>
              <w:t xml:space="preserve">Continued embedding of the use of metacognition strategies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F18DB" w14:textId="77777777" w:rsidR="00717DD2" w:rsidRPr="0087789A" w:rsidRDefault="00717DD2" w:rsidP="00717DD2">
            <w:pPr>
              <w:pStyle w:val="TableRowCentered"/>
              <w:ind w:left="0"/>
              <w:jc w:val="left"/>
              <w:rPr>
                <w:sz w:val="22"/>
                <w:szCs w:val="22"/>
              </w:rPr>
            </w:pPr>
            <w:r w:rsidRPr="0087789A">
              <w:rPr>
                <w:sz w:val="22"/>
                <w:szCs w:val="22"/>
              </w:rPr>
              <w:t xml:space="preserve">The potential impact of metacognition and self-regulation approaches is high (+7 mouths additional progress) </w:t>
            </w:r>
          </w:p>
          <w:p w14:paraId="20C94774" w14:textId="77777777" w:rsidR="00717DD2" w:rsidRPr="0087789A" w:rsidRDefault="00717DD2" w:rsidP="00717DD2">
            <w:pPr>
              <w:pStyle w:val="TableRowCentered"/>
              <w:ind w:left="0"/>
              <w:jc w:val="left"/>
              <w:rPr>
                <w:sz w:val="22"/>
                <w:szCs w:val="22"/>
              </w:rPr>
            </w:pPr>
          </w:p>
          <w:p w14:paraId="64C6E1F7" w14:textId="77777777" w:rsidR="00717DD2" w:rsidRPr="0087789A" w:rsidRDefault="00717DD2" w:rsidP="00717DD2">
            <w:pPr>
              <w:pStyle w:val="TableRowCentered"/>
              <w:ind w:left="0"/>
              <w:jc w:val="left"/>
              <w:rPr>
                <w:rFonts w:cs="Arial"/>
                <w:color w:val="263238"/>
                <w:sz w:val="22"/>
                <w:szCs w:val="22"/>
                <w:shd w:val="clear" w:color="auto" w:fill="FFFFFF"/>
              </w:rPr>
            </w:pPr>
            <w:r w:rsidRPr="0087789A">
              <w:rPr>
                <w:rFonts w:cs="Arial"/>
                <w:color w:val="263238"/>
                <w:sz w:val="22"/>
                <w:szCs w:val="22"/>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6468AACE" w14:textId="77777777" w:rsidR="00717DD2" w:rsidRPr="0087789A" w:rsidRDefault="00717DD2" w:rsidP="00075227">
            <w:pPr>
              <w:pStyle w:val="TableRowCentered"/>
              <w:spacing w:before="0" w:after="0"/>
              <w:jc w:val="left"/>
              <w:rPr>
                <w:sz w:val="22"/>
                <w:szCs w:val="22"/>
              </w:rPr>
            </w:pPr>
          </w:p>
          <w:p w14:paraId="38AB75F3" w14:textId="77777777" w:rsidR="00717DD2" w:rsidRPr="0087789A" w:rsidRDefault="00717DD2" w:rsidP="00075227">
            <w:pPr>
              <w:pStyle w:val="TableRowCentered"/>
              <w:spacing w:before="0" w:after="0"/>
              <w:jc w:val="left"/>
              <w:rPr>
                <w:b/>
                <w:bCs/>
                <w:sz w:val="22"/>
                <w:szCs w:val="22"/>
              </w:rPr>
            </w:pPr>
            <w:r w:rsidRPr="0087789A">
              <w:rPr>
                <w:b/>
                <w:bCs/>
                <w:sz w:val="22"/>
                <w:szCs w:val="22"/>
              </w:rPr>
              <w:t>SUPPORTING EVIDENCE:</w:t>
            </w:r>
          </w:p>
          <w:p w14:paraId="27C78756" w14:textId="77777777" w:rsidR="00717DD2" w:rsidRPr="0087789A" w:rsidRDefault="00717DD2" w:rsidP="00075227">
            <w:pPr>
              <w:pStyle w:val="TableRowCentered"/>
              <w:spacing w:before="0" w:after="0"/>
              <w:jc w:val="left"/>
              <w:rPr>
                <w:sz w:val="22"/>
                <w:szCs w:val="22"/>
              </w:rPr>
            </w:pPr>
          </w:p>
          <w:p w14:paraId="2E8C2919" w14:textId="77777777" w:rsidR="00717DD2" w:rsidRPr="0087789A" w:rsidRDefault="00000000" w:rsidP="00717DD2">
            <w:pPr>
              <w:pStyle w:val="TableRowCentered"/>
              <w:jc w:val="left"/>
              <w:rPr>
                <w:sz w:val="22"/>
                <w:szCs w:val="22"/>
              </w:rPr>
            </w:pPr>
            <w:hyperlink r:id="rId16">
              <w:r w:rsidR="00717DD2" w:rsidRPr="0087789A">
                <w:rPr>
                  <w:rStyle w:val="Hyperlink"/>
                  <w:sz w:val="22"/>
                  <w:szCs w:val="22"/>
                </w:rPr>
                <w:t>https://educationendowmentfoundation.org.uk/evidence-summaries/teaching-learning-toolkit/meta-cognition-and-self-regulation/</w:t>
              </w:r>
            </w:hyperlink>
          </w:p>
          <w:p w14:paraId="52117B13" w14:textId="77777777" w:rsidR="00717DD2" w:rsidRPr="0087789A" w:rsidRDefault="00717DD2" w:rsidP="00717DD2">
            <w:pPr>
              <w:pStyle w:val="TableRowCentered"/>
              <w:jc w:val="left"/>
              <w:rPr>
                <w:sz w:val="22"/>
                <w:szCs w:val="22"/>
              </w:rPr>
            </w:pPr>
          </w:p>
          <w:p w14:paraId="03AB5D53" w14:textId="77777777" w:rsidR="00717DD2" w:rsidRPr="0087789A" w:rsidRDefault="00000000" w:rsidP="00717DD2">
            <w:pPr>
              <w:pStyle w:val="TableRowCentered"/>
              <w:jc w:val="left"/>
              <w:rPr>
                <w:sz w:val="22"/>
                <w:szCs w:val="22"/>
              </w:rPr>
            </w:pPr>
            <w:hyperlink r:id="rId17" w:history="1">
              <w:r w:rsidR="00717DD2" w:rsidRPr="0087789A">
                <w:rPr>
                  <w:rStyle w:val="Hyperlink"/>
                  <w:sz w:val="22"/>
                  <w:szCs w:val="22"/>
                </w:rPr>
                <w:t>https://educationendowmentfoundation.org.uk/public/files/Publications/Metacognition/EEF_Metacognition_and_self-regulated_learning.pdf</w:t>
              </w:r>
            </w:hyperlink>
          </w:p>
          <w:p w14:paraId="5C7185F5" w14:textId="3A18F9B5" w:rsidR="00717DD2" w:rsidRPr="0087789A" w:rsidRDefault="00717DD2" w:rsidP="00075227">
            <w:pPr>
              <w:pStyle w:val="TableRowCentered"/>
              <w:spacing w:before="0" w:after="0"/>
              <w:jc w:val="left"/>
              <w:rPr>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FC0" w14:textId="6E6DCADC" w:rsidR="00717DD2" w:rsidRDefault="00717DD2">
            <w:pPr>
              <w:pStyle w:val="TableRowCentered"/>
              <w:jc w:val="left"/>
              <w:rPr>
                <w:sz w:val="22"/>
              </w:rPr>
            </w:pPr>
            <w:r>
              <w:rPr>
                <w:sz w:val="22"/>
              </w:rPr>
              <w:lastRenderedPageBreak/>
              <w:t>1</w:t>
            </w:r>
          </w:p>
        </w:tc>
      </w:tr>
      <w:tr w:rsidR="008D2778" w14:paraId="22E86197" w14:textId="77777777" w:rsidTr="00617C37">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2BA8" w14:textId="2B1EC6B4" w:rsidR="008D2778" w:rsidRPr="0087789A" w:rsidRDefault="008D2778">
            <w:pPr>
              <w:pStyle w:val="TableRow"/>
              <w:rPr>
                <w:iCs/>
                <w:sz w:val="22"/>
                <w:szCs w:val="22"/>
              </w:rPr>
            </w:pPr>
            <w:r>
              <w:rPr>
                <w:iCs/>
                <w:sz w:val="22"/>
                <w:szCs w:val="22"/>
              </w:rPr>
              <w:t>To continue to embed Little Wandle to secure stronger teaching for all pupils (including those in KS2)</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39EDC" w14:textId="3761E0F1" w:rsidR="008D2778" w:rsidRDefault="008D2778" w:rsidP="00717DD2">
            <w:pPr>
              <w:pStyle w:val="TableRowCentered"/>
              <w:ind w:left="0"/>
              <w:jc w:val="left"/>
              <w:rPr>
                <w:sz w:val="22"/>
                <w:szCs w:val="22"/>
              </w:rPr>
            </w:pPr>
            <w:r>
              <w:rPr>
                <w:sz w:val="22"/>
                <w:szCs w:val="22"/>
              </w:rPr>
              <w:t xml:space="preserve">Phonics approaches have a strong evidence base that indicates a positive impact on the accuracy of word reading , particularly for disadvantaged pupils. </w:t>
            </w:r>
          </w:p>
          <w:p w14:paraId="3D6E05B3" w14:textId="77777777" w:rsidR="008D2778" w:rsidRDefault="008D2778" w:rsidP="00717DD2">
            <w:pPr>
              <w:pStyle w:val="TableRowCentered"/>
              <w:ind w:left="0"/>
              <w:jc w:val="left"/>
              <w:rPr>
                <w:sz w:val="22"/>
                <w:szCs w:val="22"/>
              </w:rPr>
            </w:pPr>
          </w:p>
          <w:p w14:paraId="618FF322" w14:textId="188E0E31" w:rsidR="008D2778" w:rsidRPr="00085957" w:rsidRDefault="008D2778" w:rsidP="00717DD2">
            <w:pPr>
              <w:pStyle w:val="TableRowCentered"/>
              <w:ind w:left="0"/>
              <w:jc w:val="left"/>
              <w:rPr>
                <w:b/>
                <w:bCs/>
                <w:sz w:val="22"/>
                <w:szCs w:val="22"/>
              </w:rPr>
            </w:pPr>
            <w:r w:rsidRPr="00085957">
              <w:rPr>
                <w:b/>
                <w:bCs/>
                <w:sz w:val="22"/>
                <w:szCs w:val="22"/>
              </w:rPr>
              <w:t>SUPPORTING EVIDENCE:</w:t>
            </w:r>
          </w:p>
          <w:p w14:paraId="0E88FC22" w14:textId="0F82BB19" w:rsidR="008D2778" w:rsidRDefault="00000000" w:rsidP="00717DD2">
            <w:pPr>
              <w:pStyle w:val="TableRowCentered"/>
              <w:ind w:left="0"/>
              <w:jc w:val="left"/>
              <w:rPr>
                <w:sz w:val="22"/>
                <w:szCs w:val="22"/>
              </w:rPr>
            </w:pPr>
            <w:hyperlink r:id="rId18" w:history="1">
              <w:r w:rsidR="008D2778" w:rsidRPr="002F23A6">
                <w:rPr>
                  <w:rStyle w:val="Hyperlink"/>
                  <w:sz w:val="22"/>
                  <w:szCs w:val="22"/>
                </w:rPr>
                <w:t>https://educationendowmentfoundation.org.uk/education-evidence/teaching-learning-toolkit/phonics</w:t>
              </w:r>
            </w:hyperlink>
          </w:p>
          <w:p w14:paraId="1EAA87FA" w14:textId="3CB8C881" w:rsidR="008D2778" w:rsidRPr="0087789A" w:rsidRDefault="008D2778" w:rsidP="00717DD2">
            <w:pPr>
              <w:pStyle w:val="TableRowCentered"/>
              <w:ind w:left="0"/>
              <w:jc w:val="left"/>
              <w:rPr>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414A" w14:textId="363BD9BB" w:rsidR="008D2778" w:rsidRDefault="0010767E">
            <w:pPr>
              <w:pStyle w:val="TableRowCentered"/>
              <w:jc w:val="left"/>
              <w:rPr>
                <w:sz w:val="22"/>
              </w:rPr>
            </w:pPr>
            <w:r>
              <w:rPr>
                <w:sz w:val="22"/>
              </w:rPr>
              <w:t>1</w:t>
            </w:r>
          </w:p>
        </w:tc>
      </w:tr>
      <w:tr w:rsidR="008D2778" w14:paraId="44C7D538" w14:textId="77777777" w:rsidTr="00617C37">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DDED" w14:textId="1571F2AE" w:rsidR="008D2778" w:rsidRDefault="008D2778">
            <w:pPr>
              <w:pStyle w:val="TableRow"/>
              <w:rPr>
                <w:iCs/>
                <w:sz w:val="22"/>
                <w:szCs w:val="22"/>
              </w:rPr>
            </w:pPr>
            <w:r>
              <w:rPr>
                <w:iCs/>
                <w:sz w:val="22"/>
                <w:szCs w:val="22"/>
              </w:rPr>
              <w:t>To continue to embed Talk Through Stories in R, Y1 and 2 to support language development</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EBB5E" w14:textId="79BF8BE9" w:rsidR="008D2778" w:rsidRDefault="008D2778" w:rsidP="00717DD2">
            <w:pPr>
              <w:pStyle w:val="TableRowCentered"/>
              <w:ind w:left="0"/>
              <w:jc w:val="left"/>
              <w:rPr>
                <w:sz w:val="22"/>
                <w:szCs w:val="22"/>
              </w:rPr>
            </w:pPr>
            <w:r>
              <w:rPr>
                <w:sz w:val="22"/>
                <w:szCs w:val="22"/>
              </w:rPr>
              <w:t>There is a strong evidence base that suggests oral language interventions, including dialogic activities such as high-quality classroom discussion, are inexpensive to implement with high impacts on reading. Oral language interventions can have a positive impact on pupils’ language skills. Approaches that focus on speaking, listening and a combination of the two show positive impacts on attainment.</w:t>
            </w:r>
          </w:p>
          <w:p w14:paraId="4B99597E" w14:textId="77777777" w:rsidR="008D2778" w:rsidRDefault="008D2778" w:rsidP="00717DD2">
            <w:pPr>
              <w:pStyle w:val="TableRowCentered"/>
              <w:ind w:left="0"/>
              <w:jc w:val="left"/>
              <w:rPr>
                <w:sz w:val="22"/>
                <w:szCs w:val="22"/>
              </w:rPr>
            </w:pPr>
          </w:p>
          <w:p w14:paraId="191FFF62" w14:textId="77777777" w:rsidR="008D2778" w:rsidRPr="00085957" w:rsidRDefault="008D2778" w:rsidP="00717DD2">
            <w:pPr>
              <w:pStyle w:val="TableRowCentered"/>
              <w:ind w:left="0"/>
              <w:jc w:val="left"/>
              <w:rPr>
                <w:b/>
                <w:bCs/>
                <w:sz w:val="22"/>
                <w:szCs w:val="22"/>
              </w:rPr>
            </w:pPr>
            <w:r w:rsidRPr="00085957">
              <w:rPr>
                <w:b/>
                <w:bCs/>
                <w:sz w:val="22"/>
                <w:szCs w:val="22"/>
              </w:rPr>
              <w:t>SUPPORTING EVIDENCE:</w:t>
            </w:r>
          </w:p>
          <w:p w14:paraId="330AE9EE" w14:textId="66E5852B" w:rsidR="008D2778" w:rsidRDefault="00000000" w:rsidP="00717DD2">
            <w:pPr>
              <w:pStyle w:val="TableRowCentered"/>
              <w:ind w:left="0"/>
              <w:jc w:val="left"/>
              <w:rPr>
                <w:sz w:val="22"/>
                <w:szCs w:val="22"/>
              </w:rPr>
            </w:pPr>
            <w:hyperlink r:id="rId19" w:history="1">
              <w:r w:rsidR="008D2778" w:rsidRPr="002F23A6">
                <w:rPr>
                  <w:rStyle w:val="Hyperlink"/>
                  <w:sz w:val="22"/>
                  <w:szCs w:val="22"/>
                </w:rPr>
                <w:t>https://educationendowmentfoundation.org.uk/education-evidence/teaching-learning-toolkit/oral-language-interventions</w:t>
              </w:r>
            </w:hyperlink>
          </w:p>
          <w:p w14:paraId="37568B97" w14:textId="03E62402" w:rsidR="008D2778" w:rsidRDefault="008D2778" w:rsidP="00717DD2">
            <w:pPr>
              <w:pStyle w:val="TableRowCentered"/>
              <w:ind w:left="0"/>
              <w:jc w:val="left"/>
              <w:rPr>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5E611" w14:textId="76D721E2" w:rsidR="008D2778" w:rsidRDefault="0010767E">
            <w:pPr>
              <w:pStyle w:val="TableRowCentered"/>
              <w:jc w:val="left"/>
              <w:rPr>
                <w:sz w:val="22"/>
              </w:rPr>
            </w:pPr>
            <w:r>
              <w:rPr>
                <w:sz w:val="22"/>
              </w:rPr>
              <w:t>1 and 2</w:t>
            </w:r>
          </w:p>
        </w:tc>
      </w:tr>
      <w:tr w:rsidR="00617C37" w14:paraId="56062F42" w14:textId="77777777" w:rsidTr="00617C37">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473D" w14:textId="0F4ADE27" w:rsidR="00A146D5" w:rsidRPr="0087789A" w:rsidRDefault="00A146D5">
            <w:pPr>
              <w:pStyle w:val="TableRow"/>
              <w:rPr>
                <w:iCs/>
                <w:sz w:val="22"/>
                <w:szCs w:val="22"/>
              </w:rPr>
            </w:pPr>
            <w:r w:rsidRPr="0087789A">
              <w:rPr>
                <w:sz w:val="22"/>
                <w:szCs w:val="22"/>
              </w:rPr>
              <w:t>Strategic deployment of trained TAs to ensure priority pupils are supported in class</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6BE44" w14:textId="77777777" w:rsidR="00A146D5" w:rsidRPr="0087789A" w:rsidRDefault="00A146D5" w:rsidP="00A146D5">
            <w:pPr>
              <w:pStyle w:val="TableRowCentered"/>
              <w:jc w:val="left"/>
              <w:rPr>
                <w:sz w:val="22"/>
                <w:szCs w:val="22"/>
              </w:rPr>
            </w:pPr>
            <w:r w:rsidRPr="0087789A">
              <w:rPr>
                <w:sz w:val="22"/>
                <w:szCs w:val="22"/>
              </w:rPr>
              <w:t xml:space="preserve">Strategic deployment of TAs is important to ensure priority pupils are supported and that the role has maximum impact. SLT will ensure TAs are fully prepared for their role and work within the research informed EEF guidance report. </w:t>
            </w:r>
          </w:p>
          <w:p w14:paraId="747E01A1" w14:textId="77777777" w:rsidR="00A146D5" w:rsidRPr="0087789A" w:rsidRDefault="00A146D5" w:rsidP="00A146D5">
            <w:pPr>
              <w:pStyle w:val="TableRowCentered"/>
              <w:ind w:left="0"/>
              <w:jc w:val="left"/>
              <w:rPr>
                <w:sz w:val="22"/>
                <w:szCs w:val="22"/>
              </w:rPr>
            </w:pPr>
          </w:p>
          <w:p w14:paraId="73557BEE" w14:textId="77777777" w:rsidR="00A146D5" w:rsidRPr="00085957" w:rsidRDefault="00A146D5" w:rsidP="00717DD2">
            <w:pPr>
              <w:pStyle w:val="TableRowCentered"/>
              <w:ind w:left="0"/>
              <w:jc w:val="left"/>
              <w:rPr>
                <w:b/>
                <w:bCs/>
                <w:sz w:val="22"/>
                <w:szCs w:val="22"/>
              </w:rPr>
            </w:pPr>
            <w:r w:rsidRPr="00085957">
              <w:rPr>
                <w:b/>
                <w:bCs/>
                <w:sz w:val="22"/>
                <w:szCs w:val="22"/>
              </w:rPr>
              <w:t>SUPPORTING EVIDENCE:</w:t>
            </w:r>
          </w:p>
          <w:p w14:paraId="21E5F890" w14:textId="77777777" w:rsidR="00A146D5" w:rsidRPr="0087789A" w:rsidRDefault="00A146D5" w:rsidP="00717DD2">
            <w:pPr>
              <w:pStyle w:val="TableRowCentered"/>
              <w:ind w:left="0"/>
              <w:jc w:val="left"/>
              <w:rPr>
                <w:sz w:val="22"/>
                <w:szCs w:val="22"/>
              </w:rPr>
            </w:pPr>
          </w:p>
          <w:p w14:paraId="7BADF018" w14:textId="77777777" w:rsidR="00A146D5" w:rsidRPr="0087789A" w:rsidRDefault="00000000" w:rsidP="00A146D5">
            <w:pPr>
              <w:pStyle w:val="TableRowCentered"/>
              <w:ind w:left="0"/>
              <w:jc w:val="left"/>
              <w:rPr>
                <w:rFonts w:cs="Arial"/>
                <w:sz w:val="22"/>
                <w:szCs w:val="22"/>
              </w:rPr>
            </w:pPr>
            <w:hyperlink r:id="rId20" w:history="1">
              <w:r w:rsidR="00A146D5" w:rsidRPr="0087789A">
                <w:rPr>
                  <w:rStyle w:val="Hyperlink"/>
                  <w:rFonts w:cs="Arial"/>
                  <w:sz w:val="22"/>
                  <w:szCs w:val="22"/>
                </w:rPr>
                <w:t>https://educationendowmentfoundation.org.uk/education-evidence/guidance-reports/teaching-assistants</w:t>
              </w:r>
            </w:hyperlink>
          </w:p>
          <w:p w14:paraId="5753DDFA" w14:textId="00209819" w:rsidR="00A146D5" w:rsidRPr="0087789A" w:rsidRDefault="00A146D5" w:rsidP="00717DD2">
            <w:pPr>
              <w:pStyle w:val="TableRowCentered"/>
              <w:ind w:left="0"/>
              <w:jc w:val="left"/>
              <w:rPr>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B276" w14:textId="574446FD" w:rsidR="00A146D5" w:rsidRDefault="00A146D5">
            <w:pPr>
              <w:pStyle w:val="TableRowCentered"/>
              <w:jc w:val="left"/>
              <w:rPr>
                <w:sz w:val="22"/>
              </w:rPr>
            </w:pPr>
            <w:r>
              <w:rPr>
                <w:sz w:val="22"/>
              </w:rPr>
              <w:t>1</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212FF19D" w:rsidR="00E66558" w:rsidRDefault="009D71E8">
      <w:r>
        <w:t xml:space="preserve">Budgeted cost: £ </w:t>
      </w:r>
      <w:r w:rsidR="00960C24">
        <w:rPr>
          <w:i/>
          <w:iCs/>
        </w:rPr>
        <w:t>4</w:t>
      </w:r>
      <w:r w:rsidR="00D93301">
        <w:rPr>
          <w:i/>
          <w:iCs/>
        </w:rPr>
        <w:t>7,320</w:t>
      </w:r>
    </w:p>
    <w:tbl>
      <w:tblPr>
        <w:tblW w:w="5000" w:type="pct"/>
        <w:tblLayout w:type="fixed"/>
        <w:tblCellMar>
          <w:left w:w="10" w:type="dxa"/>
          <w:right w:w="10" w:type="dxa"/>
        </w:tblCellMar>
        <w:tblLook w:val="04A0" w:firstRow="1" w:lastRow="0" w:firstColumn="1" w:lastColumn="0" w:noHBand="0" w:noVBand="1"/>
      </w:tblPr>
      <w:tblGrid>
        <w:gridCol w:w="2689"/>
        <w:gridCol w:w="5582"/>
        <w:gridCol w:w="1215"/>
      </w:tblGrid>
      <w:tr w:rsidR="00E66558" w14:paraId="2A7D5528"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5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2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w:t>
            </w:r>
            <w:r>
              <w:lastRenderedPageBreak/>
              <w:t>(s) addressed</w:t>
            </w:r>
          </w:p>
        </w:tc>
      </w:tr>
      <w:tr w:rsidR="00E66558" w14:paraId="2A7D552C"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E403A76" w:rsidR="00E66558" w:rsidRPr="0087789A" w:rsidRDefault="00A146D5">
            <w:pPr>
              <w:pStyle w:val="TableRow"/>
              <w:rPr>
                <w:sz w:val="22"/>
                <w:szCs w:val="22"/>
              </w:rPr>
            </w:pPr>
            <w:r w:rsidRPr="0087789A">
              <w:rPr>
                <w:rFonts w:cs="Arial"/>
                <w:iCs/>
                <w:color w:val="auto"/>
                <w:sz w:val="22"/>
                <w:szCs w:val="22"/>
                <w:lang w:val="en-US"/>
              </w:rPr>
              <w:lastRenderedPageBreak/>
              <w:t xml:space="preserve">Continued engagement with the National Tutoring </w:t>
            </w:r>
            <w:proofErr w:type="spellStart"/>
            <w:r w:rsidRPr="0087789A">
              <w:rPr>
                <w:rFonts w:cs="Arial"/>
                <w:iCs/>
                <w:color w:val="auto"/>
                <w:sz w:val="22"/>
                <w:szCs w:val="22"/>
                <w:lang w:val="en-US"/>
              </w:rPr>
              <w:t>Programme</w:t>
            </w:r>
            <w:proofErr w:type="spellEnd"/>
            <w:r w:rsidRPr="0087789A">
              <w:rPr>
                <w:rFonts w:cs="Arial"/>
                <w:iCs/>
                <w:color w:val="auto"/>
                <w:sz w:val="22"/>
                <w:szCs w:val="22"/>
                <w:lang w:val="en-US"/>
              </w:rPr>
              <w:t xml:space="preserve"> to support rapid catch-up for PP children</w:t>
            </w:r>
          </w:p>
        </w:tc>
        <w:tc>
          <w:tcPr>
            <w:tcW w:w="5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A410" w14:textId="77777777" w:rsidR="00A146D5" w:rsidRPr="0087789A" w:rsidRDefault="00A146D5" w:rsidP="00A146D5">
            <w:pPr>
              <w:pStyle w:val="TableRowCentered"/>
              <w:jc w:val="left"/>
              <w:rPr>
                <w:rFonts w:cs="Arial"/>
                <w:iCs/>
                <w:color w:val="auto"/>
                <w:sz w:val="22"/>
                <w:szCs w:val="22"/>
                <w:lang w:val="en-US"/>
              </w:rPr>
            </w:pPr>
            <w:r w:rsidRPr="0087789A">
              <w:rPr>
                <w:rFonts w:cs="Arial"/>
                <w:iCs/>
                <w:color w:val="auto"/>
                <w:sz w:val="22"/>
                <w:szCs w:val="22"/>
                <w:lang w:val="en-US"/>
              </w:rPr>
              <w:t xml:space="preserve">The </w:t>
            </w:r>
            <w:proofErr w:type="spellStart"/>
            <w:r w:rsidRPr="0087789A">
              <w:rPr>
                <w:rFonts w:cs="Arial"/>
                <w:iCs/>
                <w:color w:val="auto"/>
                <w:sz w:val="22"/>
                <w:szCs w:val="22"/>
                <w:lang w:val="en-US"/>
              </w:rPr>
              <w:t>Greetland</w:t>
            </w:r>
            <w:proofErr w:type="spellEnd"/>
            <w:r w:rsidRPr="0087789A">
              <w:rPr>
                <w:rFonts w:cs="Arial"/>
                <w:iCs/>
                <w:color w:val="auto"/>
                <w:sz w:val="22"/>
                <w:szCs w:val="22"/>
                <w:lang w:val="en-US"/>
              </w:rPr>
              <w:t xml:space="preserve"> Academy will continue to engage with the National Tutoring </w:t>
            </w:r>
            <w:proofErr w:type="spellStart"/>
            <w:r w:rsidRPr="0087789A">
              <w:rPr>
                <w:rFonts w:cs="Arial"/>
                <w:iCs/>
                <w:color w:val="auto"/>
                <w:sz w:val="22"/>
                <w:szCs w:val="22"/>
                <w:lang w:val="en-US"/>
              </w:rPr>
              <w:t>Programme</w:t>
            </w:r>
            <w:proofErr w:type="spellEnd"/>
            <w:r w:rsidRPr="0087789A">
              <w:rPr>
                <w:rFonts w:cs="Arial"/>
                <w:iCs/>
                <w:color w:val="auto"/>
                <w:sz w:val="22"/>
                <w:szCs w:val="22"/>
                <w:lang w:val="en-US"/>
              </w:rPr>
              <w:t xml:space="preserve"> to provide tuition for pupils whose education has been most impacted by the pandemic. A significant proportion of the pupils who receive tutoring will be disadvantaged, including those who are high attainers.</w:t>
            </w:r>
          </w:p>
          <w:p w14:paraId="5345F1FF" w14:textId="77777777" w:rsidR="00A146D5" w:rsidRPr="0087789A" w:rsidRDefault="00A146D5" w:rsidP="00A146D5">
            <w:pPr>
              <w:pStyle w:val="TableRowCentered"/>
              <w:jc w:val="left"/>
              <w:rPr>
                <w:rFonts w:cs="Arial"/>
                <w:color w:val="263238"/>
                <w:sz w:val="22"/>
                <w:szCs w:val="22"/>
              </w:rPr>
            </w:pPr>
            <w:r w:rsidRPr="0087789A">
              <w:rPr>
                <w:rFonts w:cs="Arial"/>
                <w:color w:val="263238"/>
                <w:sz w:val="22"/>
                <w:szCs w:val="22"/>
              </w:rPr>
              <w:t>Studies in England have shown that pupils eligible for free school meals typically receive additional benefits from small group tuition. 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p w14:paraId="3D61AAF7" w14:textId="77777777" w:rsidR="00A146D5" w:rsidRPr="0087789A" w:rsidRDefault="00A146D5" w:rsidP="00A146D5">
            <w:pPr>
              <w:pStyle w:val="TableRowCentered"/>
              <w:jc w:val="left"/>
              <w:rPr>
                <w:rFonts w:cs="Arial"/>
                <w:color w:val="263238"/>
                <w:sz w:val="22"/>
                <w:szCs w:val="22"/>
              </w:rPr>
            </w:pPr>
          </w:p>
          <w:p w14:paraId="1215EBD9" w14:textId="77777777" w:rsidR="00E66558" w:rsidRPr="00085957" w:rsidRDefault="00A146D5">
            <w:pPr>
              <w:pStyle w:val="TableRowCentered"/>
              <w:jc w:val="left"/>
              <w:rPr>
                <w:b/>
                <w:bCs/>
                <w:sz w:val="22"/>
                <w:szCs w:val="22"/>
              </w:rPr>
            </w:pPr>
            <w:r w:rsidRPr="00085957">
              <w:rPr>
                <w:b/>
                <w:bCs/>
                <w:sz w:val="22"/>
                <w:szCs w:val="22"/>
              </w:rPr>
              <w:t>SUPPORTING EVIDENCE:</w:t>
            </w:r>
          </w:p>
          <w:p w14:paraId="67A18256" w14:textId="77777777" w:rsidR="00A146D5" w:rsidRPr="0087789A" w:rsidRDefault="00A146D5">
            <w:pPr>
              <w:pStyle w:val="TableRowCentered"/>
              <w:jc w:val="left"/>
              <w:rPr>
                <w:sz w:val="22"/>
                <w:szCs w:val="22"/>
              </w:rPr>
            </w:pPr>
          </w:p>
          <w:p w14:paraId="0423C4CD" w14:textId="77777777" w:rsidR="00A146D5" w:rsidRPr="0087789A" w:rsidRDefault="00000000" w:rsidP="00A146D5">
            <w:pPr>
              <w:pStyle w:val="TableRowCentered"/>
              <w:jc w:val="left"/>
              <w:rPr>
                <w:rStyle w:val="Hyperlink"/>
                <w:color w:val="0070C0"/>
                <w:sz w:val="22"/>
                <w:szCs w:val="22"/>
              </w:rPr>
            </w:pPr>
            <w:hyperlink r:id="rId21" w:history="1">
              <w:r w:rsidR="00A146D5" w:rsidRPr="0087789A">
                <w:rPr>
                  <w:rStyle w:val="Hyperlink"/>
                  <w:color w:val="0070C0"/>
                  <w:sz w:val="22"/>
                  <w:szCs w:val="22"/>
                </w:rPr>
                <w:t>Small group tuition | Toolkit Strand | Education Endowment Foundation | EEF</w:t>
              </w:r>
            </w:hyperlink>
          </w:p>
          <w:p w14:paraId="6B41AEEF" w14:textId="77777777" w:rsidR="00A146D5" w:rsidRPr="0087789A" w:rsidRDefault="00A146D5" w:rsidP="00A146D5">
            <w:pPr>
              <w:pStyle w:val="TableRowCentered"/>
              <w:jc w:val="left"/>
              <w:rPr>
                <w:sz w:val="22"/>
                <w:szCs w:val="22"/>
              </w:rPr>
            </w:pPr>
          </w:p>
          <w:p w14:paraId="51E0E515" w14:textId="77777777" w:rsidR="00A146D5" w:rsidRPr="0087789A" w:rsidRDefault="00000000" w:rsidP="00A146D5">
            <w:pPr>
              <w:suppressAutoHyphens w:val="0"/>
              <w:spacing w:before="60" w:after="60" w:line="240" w:lineRule="auto"/>
              <w:ind w:left="57" w:right="57"/>
              <w:rPr>
                <w:color w:val="0070C0"/>
                <w:sz w:val="22"/>
                <w:szCs w:val="22"/>
              </w:rPr>
            </w:pPr>
            <w:hyperlink r:id="rId22" w:history="1">
              <w:r w:rsidR="00A146D5" w:rsidRPr="0087789A">
                <w:rPr>
                  <w:rStyle w:val="Hyperlink"/>
                  <w:color w:val="0070C0"/>
                  <w:sz w:val="22"/>
                  <w:szCs w:val="22"/>
                </w:rPr>
                <w:t>One to one tuition | EEF (educationendowmentfoundation.org.uk)</w:t>
              </w:r>
            </w:hyperlink>
          </w:p>
          <w:p w14:paraId="2A7D552A" w14:textId="33059581" w:rsidR="00A146D5" w:rsidRPr="0087789A" w:rsidRDefault="00A146D5">
            <w:pPr>
              <w:pStyle w:val="TableRowCentered"/>
              <w:jc w:val="left"/>
              <w:rPr>
                <w:sz w:val="22"/>
                <w:szCs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A605FA1" w:rsidR="00E66558" w:rsidRPr="0087789A" w:rsidRDefault="00A146D5">
            <w:pPr>
              <w:pStyle w:val="TableRowCentered"/>
              <w:jc w:val="left"/>
              <w:rPr>
                <w:sz w:val="22"/>
                <w:szCs w:val="22"/>
              </w:rPr>
            </w:pPr>
            <w:r w:rsidRPr="0087789A">
              <w:rPr>
                <w:sz w:val="22"/>
                <w:szCs w:val="22"/>
              </w:rPr>
              <w:t>1</w:t>
            </w:r>
          </w:p>
        </w:tc>
      </w:tr>
      <w:tr w:rsidR="008D2778" w14:paraId="10E1452C"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3A4BD" w14:textId="0E5C68D1" w:rsidR="008D2778" w:rsidRPr="0087789A" w:rsidRDefault="008D2778">
            <w:pPr>
              <w:pStyle w:val="TableRow"/>
              <w:rPr>
                <w:rFonts w:cs="Arial"/>
                <w:iCs/>
                <w:color w:val="auto"/>
                <w:sz w:val="22"/>
                <w:szCs w:val="22"/>
                <w:lang w:val="en-US"/>
              </w:rPr>
            </w:pPr>
            <w:r>
              <w:rPr>
                <w:rFonts w:cs="Arial"/>
                <w:iCs/>
                <w:color w:val="auto"/>
                <w:sz w:val="22"/>
                <w:szCs w:val="22"/>
                <w:lang w:val="en-US"/>
              </w:rPr>
              <w:t xml:space="preserve">To continue to implement NELI in Reception </w:t>
            </w:r>
          </w:p>
        </w:tc>
        <w:tc>
          <w:tcPr>
            <w:tcW w:w="5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052D" w14:textId="1CA5A7C9" w:rsidR="008D2778" w:rsidRDefault="008D2778" w:rsidP="00A146D5">
            <w:pPr>
              <w:pStyle w:val="TableRowCentered"/>
              <w:jc w:val="left"/>
              <w:rPr>
                <w:rFonts w:cs="Arial"/>
                <w:iCs/>
                <w:color w:val="auto"/>
                <w:sz w:val="22"/>
                <w:szCs w:val="22"/>
                <w:lang w:val="en-US"/>
              </w:rPr>
            </w:pPr>
            <w:r>
              <w:rPr>
                <w:rFonts w:cs="Arial"/>
                <w:iCs/>
                <w:color w:val="auto"/>
                <w:sz w:val="22"/>
                <w:szCs w:val="22"/>
                <w:lang w:val="en-US"/>
              </w:rPr>
              <w:t xml:space="preserve">NELI has been found to improve </w:t>
            </w:r>
            <w:r w:rsidR="0010767E">
              <w:rPr>
                <w:rFonts w:cs="Arial"/>
                <w:iCs/>
                <w:color w:val="auto"/>
                <w:sz w:val="22"/>
                <w:szCs w:val="22"/>
                <w:lang w:val="en-US"/>
              </w:rPr>
              <w:t>children’s</w:t>
            </w:r>
            <w:r>
              <w:rPr>
                <w:rFonts w:cs="Arial"/>
                <w:iCs/>
                <w:color w:val="auto"/>
                <w:sz w:val="22"/>
                <w:szCs w:val="22"/>
                <w:lang w:val="en-US"/>
              </w:rPr>
              <w:t xml:space="preserve"> language and </w:t>
            </w:r>
            <w:r w:rsidR="0010767E">
              <w:rPr>
                <w:rFonts w:cs="Arial"/>
                <w:iCs/>
                <w:color w:val="auto"/>
                <w:sz w:val="22"/>
                <w:szCs w:val="22"/>
                <w:lang w:val="en-US"/>
              </w:rPr>
              <w:t>early</w:t>
            </w:r>
            <w:r>
              <w:rPr>
                <w:rFonts w:cs="Arial"/>
                <w:iCs/>
                <w:color w:val="auto"/>
                <w:sz w:val="22"/>
                <w:szCs w:val="22"/>
                <w:lang w:val="en-US"/>
              </w:rPr>
              <w:t xml:space="preserve"> ;</w:t>
            </w:r>
            <w:r w:rsidR="0010767E">
              <w:rPr>
                <w:rFonts w:cs="Arial"/>
                <w:iCs/>
                <w:color w:val="auto"/>
                <w:sz w:val="22"/>
                <w:szCs w:val="22"/>
                <w:lang w:val="en-US"/>
              </w:rPr>
              <w:t>literacy</w:t>
            </w:r>
            <w:r>
              <w:rPr>
                <w:rFonts w:cs="Arial"/>
                <w:iCs/>
                <w:color w:val="auto"/>
                <w:sz w:val="22"/>
                <w:szCs w:val="22"/>
                <w:lang w:val="en-US"/>
              </w:rPr>
              <w:t xml:space="preserve"> skills. The </w:t>
            </w:r>
            <w:proofErr w:type="spellStart"/>
            <w:r>
              <w:rPr>
                <w:rFonts w:cs="Arial"/>
                <w:iCs/>
                <w:color w:val="auto"/>
                <w:sz w:val="22"/>
                <w:szCs w:val="22"/>
                <w:lang w:val="en-US"/>
              </w:rPr>
              <w:t>programme</w:t>
            </w:r>
            <w:proofErr w:type="spellEnd"/>
            <w:r>
              <w:rPr>
                <w:rFonts w:cs="Arial"/>
                <w:iCs/>
                <w:color w:val="auto"/>
                <w:sz w:val="22"/>
                <w:szCs w:val="22"/>
                <w:lang w:val="en-US"/>
              </w:rPr>
              <w:t xml:space="preserve"> </w:t>
            </w:r>
            <w:r w:rsidR="0010767E">
              <w:rPr>
                <w:rFonts w:cs="Arial"/>
                <w:iCs/>
                <w:color w:val="auto"/>
                <w:sz w:val="22"/>
                <w:szCs w:val="22"/>
                <w:lang w:val="en-US"/>
              </w:rPr>
              <w:t>involves</w:t>
            </w:r>
            <w:r>
              <w:rPr>
                <w:rFonts w:cs="Arial"/>
                <w:iCs/>
                <w:color w:val="auto"/>
                <w:sz w:val="22"/>
                <w:szCs w:val="22"/>
                <w:lang w:val="en-US"/>
              </w:rPr>
              <w:t xml:space="preserve"> a trained teaching assistant </w:t>
            </w:r>
            <w:r w:rsidR="0010767E">
              <w:rPr>
                <w:rFonts w:cs="Arial"/>
                <w:iCs/>
                <w:color w:val="auto"/>
                <w:sz w:val="22"/>
                <w:szCs w:val="22"/>
                <w:lang w:val="en-US"/>
              </w:rPr>
              <w:t>providing</w:t>
            </w:r>
            <w:r>
              <w:rPr>
                <w:rFonts w:cs="Arial"/>
                <w:iCs/>
                <w:color w:val="auto"/>
                <w:sz w:val="22"/>
                <w:szCs w:val="22"/>
                <w:lang w:val="en-US"/>
              </w:rPr>
              <w:t xml:space="preserve"> sho</w:t>
            </w:r>
            <w:r w:rsidR="0010767E">
              <w:rPr>
                <w:rFonts w:cs="Arial"/>
                <w:iCs/>
                <w:color w:val="auto"/>
                <w:sz w:val="22"/>
                <w:szCs w:val="22"/>
                <w:lang w:val="en-US"/>
              </w:rPr>
              <w:t>r</w:t>
            </w:r>
            <w:r>
              <w:rPr>
                <w:rFonts w:cs="Arial"/>
                <w:iCs/>
                <w:color w:val="auto"/>
                <w:sz w:val="22"/>
                <w:szCs w:val="22"/>
                <w:lang w:val="en-US"/>
              </w:rPr>
              <w:t xml:space="preserve">t, small-group and individual teaching sessions to around 6 pupils over 20 weeks. Robust evaluations found NELI children made on average 3 months additional progress in language. </w:t>
            </w:r>
          </w:p>
          <w:p w14:paraId="087E931C" w14:textId="77777777" w:rsidR="0010767E" w:rsidRDefault="0010767E" w:rsidP="00A146D5">
            <w:pPr>
              <w:pStyle w:val="TableRowCentered"/>
              <w:jc w:val="left"/>
              <w:rPr>
                <w:rFonts w:cs="Arial"/>
                <w:iCs/>
                <w:color w:val="auto"/>
                <w:sz w:val="22"/>
                <w:szCs w:val="22"/>
                <w:lang w:val="en-US"/>
              </w:rPr>
            </w:pPr>
          </w:p>
          <w:p w14:paraId="18F20671" w14:textId="77777777" w:rsidR="0010767E" w:rsidRPr="00085957" w:rsidRDefault="0010767E" w:rsidP="00A146D5">
            <w:pPr>
              <w:pStyle w:val="TableRowCentered"/>
              <w:jc w:val="left"/>
              <w:rPr>
                <w:rFonts w:cs="Arial"/>
                <w:b/>
                <w:bCs/>
                <w:iCs/>
                <w:color w:val="auto"/>
                <w:sz w:val="22"/>
                <w:szCs w:val="22"/>
                <w:lang w:val="en-US"/>
              </w:rPr>
            </w:pPr>
            <w:r w:rsidRPr="00085957">
              <w:rPr>
                <w:rFonts w:cs="Arial"/>
                <w:b/>
                <w:bCs/>
                <w:iCs/>
                <w:color w:val="auto"/>
                <w:sz w:val="22"/>
                <w:szCs w:val="22"/>
                <w:lang w:val="en-US"/>
              </w:rPr>
              <w:t>SUPPORTING EVIDENCE:</w:t>
            </w:r>
          </w:p>
          <w:p w14:paraId="70A8855D" w14:textId="1A227FF8" w:rsidR="0010767E" w:rsidRDefault="00000000" w:rsidP="00A146D5">
            <w:pPr>
              <w:pStyle w:val="TableRowCentered"/>
              <w:jc w:val="left"/>
              <w:rPr>
                <w:rFonts w:cs="Arial"/>
                <w:iCs/>
                <w:color w:val="auto"/>
                <w:sz w:val="22"/>
                <w:szCs w:val="22"/>
                <w:lang w:val="en-US"/>
              </w:rPr>
            </w:pPr>
            <w:hyperlink r:id="rId23" w:history="1">
              <w:r w:rsidR="0010767E" w:rsidRPr="002F23A6">
                <w:rPr>
                  <w:rStyle w:val="Hyperlink"/>
                  <w:rFonts w:cs="Arial"/>
                  <w:iCs/>
                  <w:sz w:val="22"/>
                  <w:szCs w:val="22"/>
                  <w:lang w:val="en-US"/>
                </w:rPr>
                <w:t>https://educationendowmentfoundation.org.uk/education-evidence/teaching-learning-toolkit/oral-language-interventions</w:t>
              </w:r>
            </w:hyperlink>
          </w:p>
          <w:p w14:paraId="25647EFC" w14:textId="28C34EF4" w:rsidR="0010767E" w:rsidRDefault="00000000" w:rsidP="00A146D5">
            <w:pPr>
              <w:pStyle w:val="TableRowCentered"/>
              <w:jc w:val="left"/>
              <w:rPr>
                <w:rFonts w:cs="Arial"/>
                <w:iCs/>
                <w:color w:val="auto"/>
                <w:sz w:val="22"/>
                <w:szCs w:val="22"/>
                <w:lang w:val="en-US"/>
              </w:rPr>
            </w:pPr>
            <w:hyperlink r:id="rId24" w:history="1">
              <w:r w:rsidR="0010767E" w:rsidRPr="002F23A6">
                <w:rPr>
                  <w:rStyle w:val="Hyperlink"/>
                  <w:rFonts w:cs="Arial"/>
                  <w:iCs/>
                  <w:sz w:val="22"/>
                  <w:szCs w:val="22"/>
                  <w:lang w:val="en-US"/>
                </w:rPr>
                <w:t>https://educationendowmentfoundation.org.uk/projects-and-evaluation/projects/nuffield-early-language-intervention-scale-up-impact-evaluation?utm_source=/projects-and-evaluation/projects/nuffield-early-language-intervention-scale-up-impact-evaluation&amp;utm_medium=search&amp;utm_campaign=site_search&amp;search_term=NELI</w:t>
              </w:r>
            </w:hyperlink>
          </w:p>
          <w:p w14:paraId="0B59E660" w14:textId="6BA902E8" w:rsidR="0010767E" w:rsidRDefault="00000000" w:rsidP="00A146D5">
            <w:pPr>
              <w:pStyle w:val="TableRowCentered"/>
              <w:jc w:val="left"/>
              <w:rPr>
                <w:rFonts w:cs="Arial"/>
                <w:iCs/>
                <w:color w:val="auto"/>
                <w:sz w:val="22"/>
                <w:szCs w:val="22"/>
                <w:lang w:val="en-US"/>
              </w:rPr>
            </w:pPr>
            <w:hyperlink r:id="rId25" w:history="1">
              <w:r w:rsidR="0010767E" w:rsidRPr="002F23A6">
                <w:rPr>
                  <w:rStyle w:val="Hyperlink"/>
                  <w:rFonts w:cs="Arial"/>
                  <w:iCs/>
                  <w:sz w:val="22"/>
                  <w:szCs w:val="22"/>
                  <w:lang w:val="en-US"/>
                </w:rPr>
                <w:t>https://www.nuffieldfoundation.org/project/nuffield-early-language-intervention</w:t>
              </w:r>
            </w:hyperlink>
          </w:p>
          <w:p w14:paraId="6E7DA5B1" w14:textId="77777777" w:rsidR="0010767E" w:rsidRDefault="0010767E" w:rsidP="00A146D5">
            <w:pPr>
              <w:pStyle w:val="TableRowCentered"/>
              <w:jc w:val="left"/>
              <w:rPr>
                <w:rFonts w:cs="Arial"/>
                <w:iCs/>
                <w:color w:val="auto"/>
                <w:sz w:val="22"/>
                <w:szCs w:val="22"/>
                <w:lang w:val="en-US"/>
              </w:rPr>
            </w:pPr>
          </w:p>
          <w:p w14:paraId="19E27E5D" w14:textId="77777777" w:rsidR="0010767E" w:rsidRDefault="0010767E" w:rsidP="00A146D5">
            <w:pPr>
              <w:pStyle w:val="TableRowCentered"/>
              <w:jc w:val="left"/>
              <w:rPr>
                <w:rFonts w:cs="Arial"/>
                <w:iCs/>
                <w:color w:val="auto"/>
                <w:sz w:val="22"/>
                <w:szCs w:val="22"/>
                <w:lang w:val="en-US"/>
              </w:rPr>
            </w:pPr>
          </w:p>
          <w:p w14:paraId="2F93BC88" w14:textId="5C9F8353" w:rsidR="0010767E" w:rsidRPr="0087789A" w:rsidRDefault="0010767E" w:rsidP="00A146D5">
            <w:pPr>
              <w:pStyle w:val="TableRowCentered"/>
              <w:jc w:val="left"/>
              <w:rPr>
                <w:rFonts w:cs="Arial"/>
                <w:iCs/>
                <w:color w:val="auto"/>
                <w:sz w:val="22"/>
                <w:szCs w:val="22"/>
                <w:lang w:val="en-US"/>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46706" w14:textId="1DD480F5" w:rsidR="008D2778" w:rsidRPr="0087789A" w:rsidRDefault="0010767E">
            <w:pPr>
              <w:pStyle w:val="TableRowCentered"/>
              <w:jc w:val="left"/>
              <w:rPr>
                <w:sz w:val="22"/>
                <w:szCs w:val="22"/>
              </w:rPr>
            </w:pPr>
            <w:r>
              <w:rPr>
                <w:sz w:val="22"/>
                <w:szCs w:val="22"/>
              </w:rPr>
              <w:lastRenderedPageBreak/>
              <w:t>1 and 2</w:t>
            </w:r>
          </w:p>
        </w:tc>
      </w:tr>
      <w:tr w:rsidR="00E66558" w14:paraId="2A7D5530"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C2EFD5B" w:rsidR="00E66558" w:rsidRPr="0087789A" w:rsidRDefault="00A146D5">
            <w:pPr>
              <w:pStyle w:val="TableRow"/>
              <w:rPr>
                <w:i/>
                <w:sz w:val="22"/>
                <w:szCs w:val="22"/>
              </w:rPr>
            </w:pPr>
            <w:r w:rsidRPr="0087789A">
              <w:rPr>
                <w:rStyle w:val="normaltextrun"/>
                <w:rFonts w:cs="Arial"/>
                <w:color w:val="000000"/>
                <w:sz w:val="22"/>
                <w:szCs w:val="22"/>
                <w:shd w:val="clear" w:color="auto" w:fill="FFFFFF"/>
              </w:rPr>
              <w:t>Use of diagnostics to identify barriers to learning, support targeted teaching</w:t>
            </w:r>
            <w:r w:rsidRPr="0087789A">
              <w:rPr>
                <w:rStyle w:val="eop"/>
                <w:rFonts w:cs="Arial"/>
                <w:color w:val="000000"/>
                <w:sz w:val="22"/>
                <w:szCs w:val="22"/>
                <w:shd w:val="clear" w:color="auto" w:fill="FFFFFF"/>
              </w:rPr>
              <w:t xml:space="preserve"> and where required </w:t>
            </w:r>
            <w:r w:rsidRPr="0087789A">
              <w:rPr>
                <w:rStyle w:val="normaltextrun"/>
                <w:rFonts w:cs="Arial"/>
                <w:color w:val="000000"/>
                <w:sz w:val="22"/>
                <w:szCs w:val="22"/>
                <w:shd w:val="clear" w:color="auto" w:fill="FFFFFF"/>
              </w:rPr>
              <w:t>SMART IEP targets</w:t>
            </w:r>
          </w:p>
        </w:tc>
        <w:tc>
          <w:tcPr>
            <w:tcW w:w="5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4D4F" w14:textId="77777777" w:rsidR="00E66558" w:rsidRPr="0087789A" w:rsidRDefault="00A146D5">
            <w:pPr>
              <w:pStyle w:val="TableRowCentered"/>
              <w:jc w:val="left"/>
              <w:rPr>
                <w:sz w:val="22"/>
                <w:szCs w:val="22"/>
              </w:rPr>
            </w:pPr>
            <w:r w:rsidRPr="0087789A">
              <w:rPr>
                <w:rStyle w:val="eop"/>
                <w:rFonts w:cs="Arial"/>
                <w:color w:val="000000"/>
                <w:sz w:val="22"/>
                <w:szCs w:val="22"/>
                <w:shd w:val="clear" w:color="auto" w:fill="FFFFFF"/>
              </w:rPr>
              <w:t xml:space="preserve">The </w:t>
            </w:r>
            <w:proofErr w:type="spellStart"/>
            <w:r w:rsidRPr="0087789A">
              <w:rPr>
                <w:rStyle w:val="eop"/>
                <w:rFonts w:cs="Arial"/>
                <w:color w:val="000000"/>
                <w:sz w:val="22"/>
                <w:szCs w:val="22"/>
                <w:shd w:val="clear" w:color="auto" w:fill="FFFFFF"/>
              </w:rPr>
              <w:t>Greetland</w:t>
            </w:r>
            <w:proofErr w:type="spellEnd"/>
            <w:r w:rsidRPr="0087789A">
              <w:rPr>
                <w:rStyle w:val="eop"/>
                <w:rFonts w:cs="Arial"/>
                <w:color w:val="000000"/>
                <w:sz w:val="22"/>
                <w:szCs w:val="22"/>
                <w:shd w:val="clear" w:color="auto" w:fill="FFFFFF"/>
              </w:rPr>
              <w:t xml:space="preserve"> Academy will use diagnostics to identify barriers to learning, support targeted teaching and where required SMART IEP targets. </w:t>
            </w:r>
            <w:r w:rsidRPr="0087789A">
              <w:rPr>
                <w:sz w:val="22"/>
                <w:szCs w:val="22"/>
              </w:rPr>
              <w:t>Diagnostic assessments provide opportunities to reflect on pupils’ thinking, strengths, and weaknesses. When used effectively, diagnostic assessments can indicate areas for development with individual pupils or across classes and year groups. Some methods can also help teachers isolate the specific misconceptions pupils might hold.</w:t>
            </w:r>
          </w:p>
          <w:p w14:paraId="499C8125" w14:textId="77777777" w:rsidR="00A146D5" w:rsidRPr="00085957" w:rsidRDefault="00A146D5">
            <w:pPr>
              <w:pStyle w:val="TableRowCentered"/>
              <w:jc w:val="left"/>
              <w:rPr>
                <w:b/>
                <w:bCs/>
                <w:sz w:val="22"/>
                <w:szCs w:val="22"/>
              </w:rPr>
            </w:pPr>
          </w:p>
          <w:p w14:paraId="68238066" w14:textId="77777777" w:rsidR="00A146D5" w:rsidRPr="00085957" w:rsidRDefault="00A146D5">
            <w:pPr>
              <w:pStyle w:val="TableRowCentered"/>
              <w:jc w:val="left"/>
              <w:rPr>
                <w:b/>
                <w:bCs/>
                <w:sz w:val="22"/>
                <w:szCs w:val="22"/>
              </w:rPr>
            </w:pPr>
            <w:r w:rsidRPr="00085957">
              <w:rPr>
                <w:b/>
                <w:bCs/>
                <w:sz w:val="22"/>
                <w:szCs w:val="22"/>
              </w:rPr>
              <w:t>SUPPORTING EVIDENCE:</w:t>
            </w:r>
          </w:p>
          <w:p w14:paraId="4EA91F32" w14:textId="77777777" w:rsidR="00A146D5" w:rsidRPr="0087789A" w:rsidRDefault="00000000" w:rsidP="00A146D5">
            <w:pPr>
              <w:pStyle w:val="TableRowCentered"/>
              <w:jc w:val="left"/>
              <w:rPr>
                <w:sz w:val="22"/>
                <w:szCs w:val="22"/>
              </w:rPr>
            </w:pPr>
            <w:hyperlink r:id="rId26" w:history="1">
              <w:r w:rsidR="00A146D5" w:rsidRPr="0087789A">
                <w:rPr>
                  <w:rStyle w:val="Hyperlink"/>
                  <w:sz w:val="22"/>
                  <w:szCs w:val="22"/>
                </w:rPr>
                <w:t>https://educationendowmentfoundation.org.uk/public/files/Diagnostic_Assessment_Tool.pdf</w:t>
              </w:r>
            </w:hyperlink>
          </w:p>
          <w:p w14:paraId="1FCC6393" w14:textId="77777777" w:rsidR="00A146D5" w:rsidRPr="0087789A" w:rsidRDefault="00A146D5">
            <w:pPr>
              <w:pStyle w:val="TableRowCentered"/>
              <w:jc w:val="left"/>
              <w:rPr>
                <w:sz w:val="22"/>
                <w:szCs w:val="22"/>
              </w:rPr>
            </w:pPr>
          </w:p>
          <w:p w14:paraId="2A7D552E" w14:textId="4DF91487" w:rsidR="00A146D5" w:rsidRPr="0087789A" w:rsidRDefault="00A146D5">
            <w:pPr>
              <w:pStyle w:val="TableRowCentered"/>
              <w:jc w:val="left"/>
              <w:rPr>
                <w:sz w:val="22"/>
                <w:szCs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E4183A0" w:rsidR="00E66558" w:rsidRPr="0087789A" w:rsidRDefault="00A146D5">
            <w:pPr>
              <w:pStyle w:val="TableRowCentered"/>
              <w:jc w:val="left"/>
              <w:rPr>
                <w:sz w:val="22"/>
                <w:szCs w:val="22"/>
              </w:rPr>
            </w:pPr>
            <w:r w:rsidRPr="0087789A">
              <w:rPr>
                <w:sz w:val="22"/>
                <w:szCs w:val="22"/>
              </w:rPr>
              <w:t>1</w:t>
            </w:r>
          </w:p>
        </w:tc>
      </w:tr>
      <w:tr w:rsidR="00A146D5" w14:paraId="329275F6"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41D1F" w14:textId="66062321" w:rsidR="00A146D5" w:rsidRPr="0087789A" w:rsidRDefault="00A146D5">
            <w:pPr>
              <w:pStyle w:val="TableRow"/>
              <w:rPr>
                <w:rStyle w:val="normaltextrun"/>
                <w:rFonts w:cs="Arial"/>
                <w:color w:val="000000"/>
                <w:sz w:val="22"/>
                <w:szCs w:val="22"/>
                <w:shd w:val="clear" w:color="auto" w:fill="FFFFFF"/>
              </w:rPr>
            </w:pPr>
            <w:r w:rsidRPr="0087789A">
              <w:rPr>
                <w:sz w:val="22"/>
                <w:szCs w:val="22"/>
              </w:rPr>
              <w:t>Strategic deployment of trained TAs to ensure priority pupils are supported through extra intervention</w:t>
            </w:r>
            <w:r w:rsidR="00664416">
              <w:rPr>
                <w:sz w:val="22"/>
                <w:szCs w:val="22"/>
              </w:rPr>
              <w:t xml:space="preserve"> including the use of Learning By Questions </w:t>
            </w:r>
          </w:p>
        </w:tc>
        <w:tc>
          <w:tcPr>
            <w:tcW w:w="5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60DBA" w14:textId="77777777" w:rsidR="00A146D5" w:rsidRPr="0087789A" w:rsidRDefault="00A146D5" w:rsidP="00A146D5">
            <w:pPr>
              <w:pStyle w:val="TableRowCentered"/>
              <w:jc w:val="left"/>
              <w:rPr>
                <w:rFonts w:cs="Arial"/>
                <w:sz w:val="22"/>
                <w:szCs w:val="22"/>
              </w:rPr>
            </w:pPr>
            <w:r w:rsidRPr="0087789A">
              <w:rPr>
                <w:rFonts w:cs="Arial"/>
                <w:color w:val="263238"/>
                <w:sz w:val="22"/>
                <w:szCs w:val="22"/>
                <w:shd w:val="clear" w:color="auto" w:fill="FFFFFF"/>
              </w:rPr>
              <w:t>Well-evidenced teaching assistant interventions can be targeted at pupils that require additional support and can help previously low attaining pupils overcome barriers to learning and ​</w:t>
            </w:r>
            <w:r w:rsidRPr="0087789A">
              <w:rPr>
                <w:rStyle w:val="pull-single"/>
                <w:rFonts w:cs="Arial"/>
                <w:color w:val="263238"/>
                <w:sz w:val="22"/>
                <w:szCs w:val="22"/>
                <w:bdr w:val="single" w:sz="2" w:space="0" w:color="EEEEEE" w:frame="1"/>
                <w:shd w:val="clear" w:color="auto" w:fill="FFFFFF"/>
              </w:rPr>
              <w:t>‘</w:t>
            </w:r>
            <w:r w:rsidRPr="0087789A">
              <w:rPr>
                <w:rFonts w:cs="Arial"/>
                <w:color w:val="263238"/>
                <w:sz w:val="22"/>
                <w:szCs w:val="22"/>
                <w:shd w:val="clear" w:color="auto" w:fill="FFFFFF"/>
              </w:rPr>
              <w:t>catch-up’ with previously higher attaining pupils.</w:t>
            </w:r>
          </w:p>
          <w:p w14:paraId="543C94C6" w14:textId="77777777" w:rsidR="00A146D5" w:rsidRPr="0087789A" w:rsidRDefault="00A146D5">
            <w:pPr>
              <w:pStyle w:val="TableRowCentered"/>
              <w:jc w:val="left"/>
              <w:rPr>
                <w:rStyle w:val="eop"/>
                <w:rFonts w:cs="Arial"/>
                <w:color w:val="000000"/>
                <w:sz w:val="22"/>
                <w:szCs w:val="22"/>
                <w:shd w:val="clear" w:color="auto" w:fill="FFFFFF"/>
              </w:rPr>
            </w:pPr>
          </w:p>
          <w:p w14:paraId="12B38675" w14:textId="77777777" w:rsidR="00A146D5" w:rsidRPr="00085957" w:rsidRDefault="00A146D5">
            <w:pPr>
              <w:pStyle w:val="TableRowCentered"/>
              <w:jc w:val="left"/>
              <w:rPr>
                <w:rStyle w:val="eop"/>
                <w:rFonts w:cs="Arial"/>
                <w:b/>
                <w:bCs/>
                <w:color w:val="000000"/>
                <w:sz w:val="22"/>
                <w:szCs w:val="22"/>
                <w:shd w:val="clear" w:color="auto" w:fill="FFFFFF"/>
              </w:rPr>
            </w:pPr>
            <w:r w:rsidRPr="00085957">
              <w:rPr>
                <w:rStyle w:val="eop"/>
                <w:rFonts w:cs="Arial"/>
                <w:b/>
                <w:bCs/>
                <w:color w:val="000000"/>
                <w:sz w:val="22"/>
                <w:szCs w:val="22"/>
                <w:shd w:val="clear" w:color="auto" w:fill="FFFFFF"/>
              </w:rPr>
              <w:t>SUPPORTING EVIDENCE:</w:t>
            </w:r>
          </w:p>
          <w:p w14:paraId="16C908E2" w14:textId="77777777" w:rsidR="00A146D5" w:rsidRPr="0087789A" w:rsidRDefault="00000000" w:rsidP="00A146D5">
            <w:pPr>
              <w:pStyle w:val="TableRowCentered"/>
              <w:ind w:left="0"/>
              <w:jc w:val="left"/>
              <w:rPr>
                <w:rFonts w:cs="Arial"/>
                <w:sz w:val="22"/>
                <w:szCs w:val="22"/>
              </w:rPr>
            </w:pPr>
            <w:hyperlink r:id="rId27" w:history="1">
              <w:r w:rsidR="00A146D5" w:rsidRPr="0087789A">
                <w:rPr>
                  <w:rStyle w:val="Hyperlink"/>
                  <w:rFonts w:cs="Arial"/>
                  <w:sz w:val="22"/>
                  <w:szCs w:val="22"/>
                </w:rPr>
                <w:t>https://educationendowmentfoundation.org.uk/education-evidence/guidance-reports/teaching-assistants</w:t>
              </w:r>
            </w:hyperlink>
          </w:p>
          <w:p w14:paraId="216E246D" w14:textId="1A393780" w:rsidR="00A146D5" w:rsidRPr="0087789A" w:rsidRDefault="00A146D5" w:rsidP="00A146D5">
            <w:pPr>
              <w:pStyle w:val="TableRowCentered"/>
              <w:jc w:val="left"/>
              <w:rPr>
                <w:rStyle w:val="eop"/>
                <w:rFonts w:cs="Arial"/>
                <w:color w:val="000000"/>
                <w:sz w:val="22"/>
                <w:szCs w:val="22"/>
                <w:shd w:val="clear" w:color="auto" w:fill="FFFFFF"/>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2E3C" w14:textId="4B7DAF47" w:rsidR="00A146D5" w:rsidRPr="0087789A" w:rsidRDefault="003909B0">
            <w:pPr>
              <w:pStyle w:val="TableRowCentered"/>
              <w:jc w:val="left"/>
              <w:rPr>
                <w:sz w:val="22"/>
                <w:szCs w:val="22"/>
              </w:rPr>
            </w:pPr>
            <w:r w:rsidRPr="0087789A">
              <w:rPr>
                <w:sz w:val="22"/>
                <w:szCs w:val="22"/>
              </w:rPr>
              <w:t>1</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1770D0A9" w:rsidR="00E66558" w:rsidRDefault="009D71E8">
      <w:pPr>
        <w:spacing w:before="240" w:after="120"/>
      </w:pPr>
      <w:r>
        <w:t xml:space="preserve">Budgeted cost: £ </w:t>
      </w:r>
      <w:r w:rsidR="00960C24">
        <w:rPr>
          <w:i/>
          <w:iCs/>
        </w:rPr>
        <w:t>1</w:t>
      </w:r>
      <w:r w:rsidR="00D93301">
        <w:rPr>
          <w:i/>
          <w:iCs/>
        </w:rPr>
        <w:t>8,995</w:t>
      </w:r>
      <w:r w:rsidR="002F47FF">
        <w:rPr>
          <w:i/>
          <w:iCs/>
        </w:rPr>
        <w:t xml:space="preserve"> </w:t>
      </w:r>
    </w:p>
    <w:tbl>
      <w:tblPr>
        <w:tblW w:w="5000" w:type="pct"/>
        <w:tblLayout w:type="fixed"/>
        <w:tblCellMar>
          <w:left w:w="10" w:type="dxa"/>
          <w:right w:w="10" w:type="dxa"/>
        </w:tblCellMar>
        <w:tblLook w:val="04A0" w:firstRow="1" w:lastRow="0" w:firstColumn="1" w:lastColumn="0" w:noHBand="0" w:noVBand="1"/>
      </w:tblPr>
      <w:tblGrid>
        <w:gridCol w:w="2689"/>
        <w:gridCol w:w="5763"/>
        <w:gridCol w:w="1034"/>
      </w:tblGrid>
      <w:tr w:rsidR="00E66558" w14:paraId="2A7D5537"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7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0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rsidRPr="0087789A" w14:paraId="2A7D553B"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9B3D551" w:rsidR="00E66558" w:rsidRPr="0087789A" w:rsidRDefault="00B849AA">
            <w:pPr>
              <w:pStyle w:val="TableRow"/>
              <w:rPr>
                <w:sz w:val="22"/>
                <w:szCs w:val="22"/>
              </w:rPr>
            </w:pPr>
            <w:r w:rsidRPr="0087789A">
              <w:rPr>
                <w:rStyle w:val="normaltextrun"/>
                <w:rFonts w:cs="Arial"/>
                <w:color w:val="000000"/>
                <w:sz w:val="22"/>
                <w:szCs w:val="22"/>
                <w:shd w:val="clear" w:color="auto" w:fill="FFFFFF"/>
              </w:rPr>
              <w:t xml:space="preserve">Exposure to a wide variety of subject areas, arts and wider personal development opportunities to ensure children have the </w:t>
            </w:r>
            <w:r w:rsidRPr="0087789A">
              <w:rPr>
                <w:rStyle w:val="normaltextrun"/>
                <w:rFonts w:cs="Arial"/>
                <w:color w:val="000000"/>
                <w:sz w:val="22"/>
                <w:szCs w:val="22"/>
                <w:shd w:val="clear" w:color="auto" w:fill="FFFFFF"/>
              </w:rPr>
              <w:lastRenderedPageBreak/>
              <w:t>knowledge and cultural capital they need to succeed in life</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B0A2" w14:textId="77777777" w:rsidR="00B849AA" w:rsidRPr="0087789A" w:rsidRDefault="00B849AA" w:rsidP="00B849AA">
            <w:pPr>
              <w:pStyle w:val="TableRowCentered"/>
              <w:jc w:val="left"/>
              <w:rPr>
                <w:sz w:val="22"/>
                <w:szCs w:val="22"/>
              </w:rPr>
            </w:pPr>
            <w:r w:rsidRPr="0087789A">
              <w:rPr>
                <w:sz w:val="22"/>
                <w:szCs w:val="22"/>
              </w:rPr>
              <w:lastRenderedPageBreak/>
              <w:t>Research shows the impact that a reduced opportunity for home learning (educational, trips and visits) has on future outcomes.</w:t>
            </w:r>
          </w:p>
          <w:p w14:paraId="1D771AF1" w14:textId="130EFE78" w:rsidR="00B849AA" w:rsidRPr="0087789A" w:rsidRDefault="00B849AA" w:rsidP="00B849AA">
            <w:pPr>
              <w:rPr>
                <w:sz w:val="22"/>
                <w:szCs w:val="22"/>
              </w:rPr>
            </w:pPr>
            <w:r w:rsidRPr="0087789A">
              <w:rPr>
                <w:sz w:val="22"/>
                <w:szCs w:val="22"/>
              </w:rPr>
              <w:t xml:space="preserve">Overall, the average impact of arts participation on other areas of academic learning appears to be positive but moderate, about an additional three months progress. </w:t>
            </w:r>
            <w:r w:rsidRPr="0087789A">
              <w:rPr>
                <w:sz w:val="22"/>
                <w:szCs w:val="22"/>
              </w:rPr>
              <w:lastRenderedPageBreak/>
              <w:t xml:space="preserve">Improved outcomes have been identified in English, mathematics and science. Benefits have been found in both primary and secondary </w:t>
            </w:r>
            <w:proofErr w:type="spellStart"/>
            <w:r w:rsidRPr="0087789A">
              <w:rPr>
                <w:sz w:val="22"/>
                <w:szCs w:val="22"/>
              </w:rPr>
              <w:t>schools.Some</w:t>
            </w:r>
            <w:proofErr w:type="spellEnd"/>
            <w:r w:rsidRPr="0087789A">
              <w:rPr>
                <w:sz w:val="22"/>
                <w:szCs w:val="22"/>
              </w:rPr>
              <w:t xml:space="preserve"> arts activities have been linked with improvements in specific outcomes. For example, there is some evidence of the impact of drama on writing and potential link between music and spatial aware-</w:t>
            </w:r>
            <w:proofErr w:type="spellStart"/>
            <w:r w:rsidRPr="0087789A">
              <w:rPr>
                <w:sz w:val="22"/>
                <w:szCs w:val="22"/>
              </w:rPr>
              <w:t>ness.Wider</w:t>
            </w:r>
            <w:proofErr w:type="spellEnd"/>
            <w:r w:rsidRPr="0087789A">
              <w:rPr>
                <w:sz w:val="22"/>
                <w:szCs w:val="22"/>
              </w:rPr>
              <w:t xml:space="preserve"> benefits such as more positive attitudes to learning and increased well-being have also consistently been reported.</w:t>
            </w:r>
          </w:p>
          <w:p w14:paraId="003C2F39" w14:textId="77777777" w:rsidR="00B849AA" w:rsidRPr="0087789A" w:rsidRDefault="00B849AA" w:rsidP="00B849AA">
            <w:pPr>
              <w:rPr>
                <w:sz w:val="22"/>
                <w:szCs w:val="22"/>
              </w:rPr>
            </w:pPr>
            <w:r w:rsidRPr="0087789A">
              <w:rPr>
                <w:sz w:val="22"/>
                <w:szCs w:val="22"/>
              </w:rPr>
              <w:t xml:space="preserve">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 </w:t>
            </w:r>
          </w:p>
          <w:p w14:paraId="4DBA542D" w14:textId="1FEC4E43" w:rsidR="00B849AA" w:rsidRPr="0087789A" w:rsidRDefault="00B849AA" w:rsidP="00B849AA">
            <w:pPr>
              <w:rPr>
                <w:sz w:val="22"/>
                <w:szCs w:val="22"/>
              </w:rPr>
            </w:pPr>
            <w:r w:rsidRPr="0087789A">
              <w:rPr>
                <w:sz w:val="22"/>
                <w:szCs w:val="22"/>
              </w:rPr>
              <w:t>The application of these non-cognitive skills in the classroom may in turn have a positive effect on academic outcomes. However, the evidence base linking non-cognitive skills and pupil attainment is weak and schools should therefore carefully evaluate the impact of outdoor learning interventions on pupil achievement, if this is the intended outcome.</w:t>
            </w:r>
          </w:p>
          <w:p w14:paraId="17A90832" w14:textId="77777777" w:rsidR="00B849AA" w:rsidRPr="0087789A" w:rsidRDefault="00B849AA" w:rsidP="00B849AA">
            <w:pPr>
              <w:rPr>
                <w:sz w:val="22"/>
                <w:szCs w:val="22"/>
              </w:rPr>
            </w:pPr>
          </w:p>
          <w:p w14:paraId="49E45D48" w14:textId="2D505011" w:rsidR="00B849AA" w:rsidRPr="00085957" w:rsidRDefault="00B849AA" w:rsidP="00B849AA">
            <w:pPr>
              <w:rPr>
                <w:b/>
                <w:bCs/>
                <w:sz w:val="22"/>
                <w:szCs w:val="22"/>
              </w:rPr>
            </w:pPr>
            <w:r w:rsidRPr="00085957">
              <w:rPr>
                <w:b/>
                <w:bCs/>
                <w:sz w:val="22"/>
                <w:szCs w:val="22"/>
              </w:rPr>
              <w:t>SUPPORTING EVIDENCE:</w:t>
            </w:r>
          </w:p>
          <w:p w14:paraId="59366D40" w14:textId="77777777" w:rsidR="00B849AA" w:rsidRPr="0087789A" w:rsidRDefault="00000000" w:rsidP="00B849AA">
            <w:pPr>
              <w:pStyle w:val="TableRowCentered"/>
              <w:jc w:val="left"/>
              <w:rPr>
                <w:sz w:val="22"/>
                <w:szCs w:val="22"/>
              </w:rPr>
            </w:pPr>
            <w:hyperlink r:id="rId28" w:history="1">
              <w:r w:rsidR="00B849AA" w:rsidRPr="0087789A">
                <w:rPr>
                  <w:rStyle w:val="Hyperlink"/>
                  <w:sz w:val="22"/>
                  <w:szCs w:val="22"/>
                </w:rPr>
                <w:t>http://www.educationengland.org.uk/documents/pdfs/2015-sutton-subject-to-background.pdf</w:t>
              </w:r>
            </w:hyperlink>
          </w:p>
          <w:p w14:paraId="180A12A2" w14:textId="77777777" w:rsidR="00B849AA" w:rsidRPr="0087789A" w:rsidRDefault="00B849AA" w:rsidP="00B849AA">
            <w:pPr>
              <w:pStyle w:val="TableRowCentered"/>
              <w:jc w:val="left"/>
              <w:rPr>
                <w:sz w:val="22"/>
                <w:szCs w:val="22"/>
              </w:rPr>
            </w:pPr>
          </w:p>
          <w:p w14:paraId="55799748" w14:textId="77777777" w:rsidR="00B849AA" w:rsidRPr="0087789A" w:rsidRDefault="00000000" w:rsidP="00B849AA">
            <w:pPr>
              <w:pStyle w:val="TableRowCentered"/>
              <w:jc w:val="left"/>
              <w:rPr>
                <w:sz w:val="22"/>
                <w:szCs w:val="22"/>
              </w:rPr>
            </w:pPr>
            <w:hyperlink r:id="rId29" w:history="1">
              <w:r w:rsidR="00B849AA" w:rsidRPr="0087789A">
                <w:rPr>
                  <w:rStyle w:val="Hyperlink"/>
                  <w:sz w:val="22"/>
                  <w:szCs w:val="22"/>
                </w:rPr>
                <w:t>https://educationendowmentfoundation.org.uk/education-evidence/teaching-learning-toolkit/arts-participation</w:t>
              </w:r>
            </w:hyperlink>
          </w:p>
          <w:p w14:paraId="5B7C386A" w14:textId="77777777" w:rsidR="00B849AA" w:rsidRPr="0087789A" w:rsidRDefault="00000000" w:rsidP="00B849AA">
            <w:pPr>
              <w:pStyle w:val="TableRowCentered"/>
              <w:jc w:val="left"/>
              <w:rPr>
                <w:sz w:val="22"/>
                <w:szCs w:val="22"/>
              </w:rPr>
            </w:pPr>
            <w:hyperlink r:id="rId30" w:history="1">
              <w:r w:rsidR="00B849AA" w:rsidRPr="0087789A">
                <w:rPr>
                  <w:rStyle w:val="Hyperlink"/>
                  <w:sz w:val="22"/>
                  <w:szCs w:val="22"/>
                </w:rPr>
                <w:t>https://educationendowmentfoundation.org.uk/education-evidence/teaching-learning-toolkit/outdoor-adventure-learning</w:t>
              </w:r>
            </w:hyperlink>
          </w:p>
          <w:p w14:paraId="44CEECD2" w14:textId="77777777" w:rsidR="00B849AA" w:rsidRPr="0087789A" w:rsidRDefault="00B849AA" w:rsidP="00B849AA">
            <w:pPr>
              <w:rPr>
                <w:sz w:val="22"/>
                <w:szCs w:val="22"/>
              </w:rPr>
            </w:pPr>
          </w:p>
          <w:p w14:paraId="6AF9F174" w14:textId="77777777" w:rsidR="00B849AA" w:rsidRPr="0087789A" w:rsidRDefault="00B849AA" w:rsidP="00B849AA">
            <w:pPr>
              <w:rPr>
                <w:sz w:val="22"/>
                <w:szCs w:val="22"/>
              </w:rPr>
            </w:pPr>
          </w:p>
          <w:p w14:paraId="2A7D5539" w14:textId="77777777" w:rsidR="00E66558" w:rsidRPr="0087789A" w:rsidRDefault="00E66558">
            <w:pPr>
              <w:pStyle w:val="TableRowCentered"/>
              <w:jc w:val="left"/>
              <w:rPr>
                <w:sz w:val="22"/>
                <w:szCs w:val="22"/>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828D019" w:rsidR="00E66558" w:rsidRPr="0087789A" w:rsidRDefault="00B849AA">
            <w:pPr>
              <w:pStyle w:val="TableRowCentered"/>
              <w:jc w:val="left"/>
              <w:rPr>
                <w:sz w:val="22"/>
                <w:szCs w:val="22"/>
              </w:rPr>
            </w:pPr>
            <w:r w:rsidRPr="0087789A">
              <w:rPr>
                <w:sz w:val="22"/>
                <w:szCs w:val="22"/>
              </w:rPr>
              <w:lastRenderedPageBreak/>
              <w:t>2</w:t>
            </w:r>
          </w:p>
        </w:tc>
      </w:tr>
      <w:tr w:rsidR="00E66558" w:rsidRPr="0087789A" w14:paraId="2A7D553F"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D54DA95" w:rsidR="00E66558" w:rsidRPr="0087789A" w:rsidRDefault="00B849AA">
            <w:pPr>
              <w:pStyle w:val="TableRow"/>
              <w:rPr>
                <w:i/>
                <w:sz w:val="22"/>
                <w:szCs w:val="22"/>
              </w:rPr>
            </w:pPr>
            <w:r w:rsidRPr="0087789A">
              <w:rPr>
                <w:rFonts w:cs="Arial"/>
                <w:sz w:val="22"/>
                <w:szCs w:val="22"/>
              </w:rPr>
              <w:t>Pastoral team to work with children 1:1 and in groups to remove barriers to learning and support social and emotional development</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A43F1" w14:textId="77777777" w:rsidR="00B849AA" w:rsidRPr="0087789A" w:rsidRDefault="00B849AA" w:rsidP="00B849AA">
            <w:pPr>
              <w:pStyle w:val="TableRowCentered"/>
              <w:jc w:val="left"/>
              <w:rPr>
                <w:rFonts w:cs="Arial"/>
                <w:color w:val="auto"/>
                <w:sz w:val="22"/>
                <w:szCs w:val="22"/>
              </w:rPr>
            </w:pPr>
            <w:r w:rsidRPr="0087789A">
              <w:rPr>
                <w:rFonts w:cs="Arial"/>
                <w:color w:val="auto"/>
                <w:sz w:val="22"/>
                <w:szCs w:val="22"/>
              </w:rPr>
              <w:t xml:space="preserve">There is extensive evidence associating childhood social and emotional skills with improved outcomes at school and in later life (e.g., improved academic performance, attitudes, behaviour and relationships with peers). </w:t>
            </w:r>
            <w:r w:rsidRPr="0087789A">
              <w:rPr>
                <w:rFonts w:cs="Arial"/>
                <w:color w:val="263238"/>
                <w:sz w:val="22"/>
                <w:szCs w:val="22"/>
                <w:shd w:val="clear" w:color="auto" w:fill="FFFFFF"/>
              </w:rPr>
              <w:t xml:space="preserve">Social and emotional learning (SEL) interventions seek to improve pupils’ decision-making skills, interaction with others and their self-management </w:t>
            </w:r>
            <w:r w:rsidRPr="0087789A">
              <w:rPr>
                <w:rFonts w:cs="Arial"/>
                <w:color w:val="263238"/>
                <w:sz w:val="22"/>
                <w:szCs w:val="22"/>
                <w:shd w:val="clear" w:color="auto" w:fill="FFFFFF"/>
              </w:rPr>
              <w:lastRenderedPageBreak/>
              <w:t>of emotions, rather than focusing directly on the academic or cognitive elements of learning</w:t>
            </w:r>
          </w:p>
          <w:p w14:paraId="7ADEB3DF" w14:textId="77777777" w:rsidR="00E66558" w:rsidRPr="00085957" w:rsidRDefault="00E66558">
            <w:pPr>
              <w:pStyle w:val="TableRowCentered"/>
              <w:jc w:val="left"/>
              <w:rPr>
                <w:b/>
                <w:bCs/>
                <w:sz w:val="22"/>
                <w:szCs w:val="22"/>
              </w:rPr>
            </w:pPr>
          </w:p>
          <w:p w14:paraId="2F96162C" w14:textId="77777777" w:rsidR="00B849AA" w:rsidRPr="00085957" w:rsidRDefault="00B849AA">
            <w:pPr>
              <w:pStyle w:val="TableRowCentered"/>
              <w:jc w:val="left"/>
              <w:rPr>
                <w:b/>
                <w:bCs/>
                <w:sz w:val="22"/>
                <w:szCs w:val="22"/>
              </w:rPr>
            </w:pPr>
            <w:r w:rsidRPr="00085957">
              <w:rPr>
                <w:b/>
                <w:bCs/>
                <w:sz w:val="22"/>
                <w:szCs w:val="22"/>
              </w:rPr>
              <w:t>SUPPORTING EVIDENCE:</w:t>
            </w:r>
          </w:p>
          <w:p w14:paraId="64ED534D" w14:textId="77777777" w:rsidR="00B849AA" w:rsidRPr="0087789A" w:rsidRDefault="00B849AA">
            <w:pPr>
              <w:pStyle w:val="TableRowCentered"/>
              <w:jc w:val="left"/>
              <w:rPr>
                <w:sz w:val="22"/>
                <w:szCs w:val="22"/>
              </w:rPr>
            </w:pPr>
          </w:p>
          <w:p w14:paraId="782E077E" w14:textId="77777777" w:rsidR="00B849AA" w:rsidRPr="0087789A" w:rsidRDefault="00000000" w:rsidP="00B849AA">
            <w:pPr>
              <w:pStyle w:val="TableRowCentered"/>
              <w:jc w:val="left"/>
              <w:rPr>
                <w:sz w:val="22"/>
                <w:szCs w:val="22"/>
              </w:rPr>
            </w:pPr>
            <w:hyperlink r:id="rId31" w:history="1">
              <w:r w:rsidR="00B849AA" w:rsidRPr="0087789A">
                <w:rPr>
                  <w:rStyle w:val="Hyperlink"/>
                  <w:sz w:val="22"/>
                  <w:szCs w:val="22"/>
                </w:rPr>
                <w:t>https://educationendowmentfoundation.org.uk/public/files/Publications/SEL/EEF_Social_and_Emotional_Learning.pdf</w:t>
              </w:r>
            </w:hyperlink>
          </w:p>
          <w:p w14:paraId="2A7D553D" w14:textId="48C49929" w:rsidR="00B849AA" w:rsidRPr="0087789A" w:rsidRDefault="00B849AA">
            <w:pPr>
              <w:pStyle w:val="TableRowCentered"/>
              <w:jc w:val="left"/>
              <w:rPr>
                <w:sz w:val="22"/>
                <w:szCs w:val="22"/>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EE5AD79" w:rsidR="00E66558" w:rsidRPr="0087789A" w:rsidRDefault="00B849AA">
            <w:pPr>
              <w:pStyle w:val="TableRowCentered"/>
              <w:jc w:val="left"/>
              <w:rPr>
                <w:sz w:val="22"/>
                <w:szCs w:val="22"/>
              </w:rPr>
            </w:pPr>
            <w:r w:rsidRPr="0087789A">
              <w:rPr>
                <w:sz w:val="22"/>
                <w:szCs w:val="22"/>
              </w:rPr>
              <w:lastRenderedPageBreak/>
              <w:t>3</w:t>
            </w:r>
            <w:r w:rsidR="004F5842" w:rsidRPr="0087789A">
              <w:rPr>
                <w:sz w:val="22"/>
                <w:szCs w:val="22"/>
              </w:rPr>
              <w:t xml:space="preserve">, 4 </w:t>
            </w:r>
          </w:p>
        </w:tc>
      </w:tr>
      <w:tr w:rsidR="00B849AA" w:rsidRPr="0087789A" w14:paraId="42AA1A93"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BCF89" w14:textId="79DFAAF4" w:rsidR="00B849AA" w:rsidRPr="0087789A" w:rsidRDefault="00B849AA">
            <w:pPr>
              <w:pStyle w:val="TableRow"/>
              <w:rPr>
                <w:rFonts w:cs="Arial"/>
                <w:sz w:val="22"/>
                <w:szCs w:val="22"/>
              </w:rPr>
            </w:pPr>
            <w:r w:rsidRPr="0087789A">
              <w:rPr>
                <w:rFonts w:cs="Arial"/>
                <w:iCs/>
                <w:color w:val="auto"/>
                <w:sz w:val="22"/>
                <w:szCs w:val="22"/>
                <w:lang w:val="en-US" w:eastAsia="en-US"/>
              </w:rPr>
              <w:t>SEL approaches will be embedded into routine educational practices and supported by professional development and training for staff</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50BA" w14:textId="77777777" w:rsidR="00B849AA" w:rsidRPr="0087789A" w:rsidRDefault="00B849AA" w:rsidP="00B849AA">
            <w:pPr>
              <w:pStyle w:val="TableRowCentered"/>
              <w:jc w:val="left"/>
              <w:rPr>
                <w:rFonts w:cs="Arial"/>
                <w:sz w:val="22"/>
                <w:szCs w:val="22"/>
              </w:rPr>
            </w:pPr>
            <w:r w:rsidRPr="0087789A">
              <w:rPr>
                <w:rFonts w:cs="Arial"/>
                <w:color w:val="263238"/>
                <w:sz w:val="22"/>
                <w:szCs w:val="22"/>
                <w:shd w:val="clear" w:color="auto" w:fill="FFFFFF"/>
              </w:rPr>
              <w:t>Social and emotional learning (SEL) interventions seek to improve pupils’ decision-making skills, interaction with others and their self-management of emotions, rather than focusing directly on the academic or cognitive elements of learning.</w:t>
            </w:r>
          </w:p>
          <w:p w14:paraId="2CFF7950" w14:textId="77777777" w:rsidR="00B849AA" w:rsidRPr="0087789A" w:rsidRDefault="00B849AA" w:rsidP="00B849AA">
            <w:pPr>
              <w:pStyle w:val="TableRowCentered"/>
              <w:ind w:left="0"/>
              <w:jc w:val="left"/>
              <w:rPr>
                <w:rFonts w:cs="Arial"/>
                <w:color w:val="37474F"/>
                <w:sz w:val="22"/>
                <w:szCs w:val="22"/>
                <w:shd w:val="clear" w:color="auto" w:fill="FFFFFF"/>
              </w:rPr>
            </w:pPr>
            <w:r w:rsidRPr="0087789A">
              <w:rPr>
                <w:rFonts w:cs="Arial"/>
                <w:color w:val="37474F"/>
                <w:sz w:val="22"/>
                <w:szCs w:val="22"/>
                <w:shd w:val="clear" w:color="auto" w:fill="FFFFFF"/>
              </w:rPr>
              <w:t>Evidence from the EEF’s Teaching and Learning Toolkit suggests that effective SEL can lead to learning gains of +4 months over the course of a year.</w:t>
            </w:r>
          </w:p>
          <w:p w14:paraId="7A5AA8E4" w14:textId="77777777" w:rsidR="00B849AA" w:rsidRPr="0087789A" w:rsidRDefault="00B849AA" w:rsidP="00B849AA">
            <w:pPr>
              <w:pStyle w:val="TableRowCentered"/>
              <w:jc w:val="left"/>
              <w:rPr>
                <w:rFonts w:cs="Arial"/>
                <w:color w:val="263238"/>
                <w:sz w:val="22"/>
                <w:szCs w:val="22"/>
                <w:shd w:val="clear" w:color="auto" w:fill="FFFFFF"/>
              </w:rPr>
            </w:pPr>
            <w:r w:rsidRPr="0087789A">
              <w:rPr>
                <w:rFonts w:cs="Arial"/>
                <w:color w:val="263238"/>
                <w:sz w:val="22"/>
                <w:szCs w:val="22"/>
                <w:shd w:val="clear" w:color="auto" w:fill="FFFFFF"/>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r w:rsidRPr="0087789A">
              <w:rPr>
                <w:rFonts w:cs="Arial"/>
                <w:color w:val="263238"/>
                <w:sz w:val="22"/>
                <w:szCs w:val="22"/>
              </w:rPr>
              <w:t xml:space="preserve"> </w:t>
            </w:r>
            <w:r w:rsidRPr="0087789A">
              <w:rPr>
                <w:rFonts w:cs="Arial"/>
                <w:color w:val="263238"/>
                <w:sz w:val="22"/>
                <w:szCs w:val="22"/>
                <w:shd w:val="clear" w:color="auto" w:fill="FFFFFF"/>
              </w:rPr>
              <w:t>SEL interventions in education are shown to improve SEL skills and are therefore likely to support disadvantaged pupils to understand and engage in healthy relationships with peers and emotional self-regulation, both of which may subsequently increase academic attainment.</w:t>
            </w:r>
          </w:p>
          <w:p w14:paraId="5110BF84" w14:textId="77777777" w:rsidR="00B849AA" w:rsidRPr="0087789A" w:rsidRDefault="00B849AA" w:rsidP="00B849AA">
            <w:pPr>
              <w:pStyle w:val="TableRowCentered"/>
              <w:jc w:val="left"/>
              <w:rPr>
                <w:rFonts w:cs="Arial"/>
                <w:color w:val="263238"/>
                <w:sz w:val="22"/>
                <w:szCs w:val="22"/>
                <w:shd w:val="clear" w:color="auto" w:fill="FFFFFF"/>
              </w:rPr>
            </w:pPr>
          </w:p>
          <w:p w14:paraId="5209F1E0" w14:textId="77777777" w:rsidR="00B849AA" w:rsidRPr="00085957" w:rsidRDefault="00B849AA" w:rsidP="00B849AA">
            <w:pPr>
              <w:pStyle w:val="TableRowCentered"/>
              <w:jc w:val="left"/>
              <w:rPr>
                <w:rFonts w:cs="Arial"/>
                <w:b/>
                <w:bCs/>
                <w:color w:val="263238"/>
                <w:sz w:val="22"/>
                <w:szCs w:val="22"/>
                <w:shd w:val="clear" w:color="auto" w:fill="FFFFFF"/>
              </w:rPr>
            </w:pPr>
            <w:r w:rsidRPr="00085957">
              <w:rPr>
                <w:rFonts w:cs="Arial"/>
                <w:b/>
                <w:bCs/>
                <w:color w:val="263238"/>
                <w:sz w:val="22"/>
                <w:szCs w:val="22"/>
                <w:shd w:val="clear" w:color="auto" w:fill="FFFFFF"/>
              </w:rPr>
              <w:t>SUPPORTING EVIDENCE:</w:t>
            </w:r>
          </w:p>
          <w:p w14:paraId="53F895A5" w14:textId="77777777" w:rsidR="00B849AA" w:rsidRPr="0087789A" w:rsidRDefault="00000000" w:rsidP="00B849AA">
            <w:pPr>
              <w:pStyle w:val="TableRowCentered"/>
              <w:jc w:val="left"/>
              <w:rPr>
                <w:rFonts w:cs="Arial"/>
                <w:sz w:val="22"/>
                <w:szCs w:val="22"/>
              </w:rPr>
            </w:pPr>
            <w:hyperlink r:id="rId32" w:history="1">
              <w:r w:rsidR="00B849AA" w:rsidRPr="0087789A">
                <w:rPr>
                  <w:rStyle w:val="Hyperlink"/>
                  <w:rFonts w:cs="Arial"/>
                  <w:sz w:val="22"/>
                  <w:szCs w:val="22"/>
                </w:rPr>
                <w:t>https://educationendowmentfoundation.org.uk/education-evidence/guidance-reports/primary-sel</w:t>
              </w:r>
            </w:hyperlink>
          </w:p>
          <w:p w14:paraId="2F858FAA" w14:textId="703B31E3" w:rsidR="00B849AA" w:rsidRPr="0087789A" w:rsidRDefault="00B849AA" w:rsidP="00B849AA">
            <w:pPr>
              <w:pStyle w:val="TableRowCentered"/>
              <w:jc w:val="left"/>
              <w:rPr>
                <w:rFonts w:cs="Arial"/>
                <w:color w:val="auto"/>
                <w:sz w:val="22"/>
                <w:szCs w:val="22"/>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53EE1" w14:textId="63A02A32" w:rsidR="00B849AA" w:rsidRPr="0087789A" w:rsidRDefault="00B849AA">
            <w:pPr>
              <w:pStyle w:val="TableRowCentered"/>
              <w:jc w:val="left"/>
              <w:rPr>
                <w:sz w:val="22"/>
                <w:szCs w:val="22"/>
              </w:rPr>
            </w:pPr>
            <w:r w:rsidRPr="0087789A">
              <w:rPr>
                <w:sz w:val="22"/>
                <w:szCs w:val="22"/>
              </w:rPr>
              <w:t>3</w:t>
            </w:r>
            <w:r w:rsidR="004F5842" w:rsidRPr="0087789A">
              <w:rPr>
                <w:sz w:val="22"/>
                <w:szCs w:val="22"/>
              </w:rPr>
              <w:t xml:space="preserve">, 4 </w:t>
            </w:r>
          </w:p>
        </w:tc>
      </w:tr>
      <w:tr w:rsidR="00B849AA" w:rsidRPr="0087789A" w14:paraId="079DCD79"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C14A" w14:textId="3D1CBD41" w:rsidR="00B849AA" w:rsidRPr="0087789A" w:rsidRDefault="00B849AA">
            <w:pPr>
              <w:pStyle w:val="TableRow"/>
              <w:rPr>
                <w:rFonts w:cs="Arial"/>
                <w:sz w:val="22"/>
                <w:szCs w:val="22"/>
              </w:rPr>
            </w:pPr>
            <w:r w:rsidRPr="0087789A">
              <w:rPr>
                <w:rFonts w:cs="Arial"/>
                <w:sz w:val="22"/>
                <w:szCs w:val="22"/>
              </w:rPr>
              <w:t>Funding of Breakfast Clubs, Milk in Ks1 and uniform</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4CA3A" w14:textId="77777777" w:rsidR="004F5842" w:rsidRPr="0087789A" w:rsidRDefault="004F5842" w:rsidP="004F5842">
            <w:pPr>
              <w:pStyle w:val="TableRowCentered"/>
              <w:ind w:left="0"/>
              <w:jc w:val="left"/>
              <w:rPr>
                <w:rFonts w:cs="Arial"/>
                <w:sz w:val="22"/>
                <w:szCs w:val="22"/>
              </w:rPr>
            </w:pPr>
            <w:r w:rsidRPr="0087789A">
              <w:rPr>
                <w:rFonts w:cs="Arial"/>
                <w:sz w:val="22"/>
                <w:szCs w:val="22"/>
              </w:rPr>
              <w:t xml:space="preserve">Research carried out by the Education Endowment Foundation shows the impact on breakfast clubs on attainment.  </w:t>
            </w:r>
            <w:r w:rsidRPr="0087789A">
              <w:rPr>
                <w:rFonts w:cs="Arial"/>
                <w:color w:val="263238"/>
                <w:sz w:val="22"/>
                <w:szCs w:val="22"/>
                <w:shd w:val="clear" w:color="auto" w:fill="FFFFFF"/>
              </w:rPr>
              <w:t>Breakfast club schools also saw an improvement in pupil behaviour and attendance.</w:t>
            </w:r>
          </w:p>
          <w:p w14:paraId="0B8EBBAF" w14:textId="77777777" w:rsidR="004F5842" w:rsidRPr="0087789A" w:rsidRDefault="004F5842" w:rsidP="004F5842">
            <w:pPr>
              <w:pStyle w:val="TableRowCentered"/>
              <w:jc w:val="left"/>
              <w:rPr>
                <w:rFonts w:cs="Arial"/>
                <w:sz w:val="22"/>
                <w:szCs w:val="22"/>
              </w:rPr>
            </w:pPr>
          </w:p>
          <w:p w14:paraId="380DFF82" w14:textId="77777777" w:rsidR="00B849AA" w:rsidRPr="00085957" w:rsidRDefault="004F5842" w:rsidP="00B849AA">
            <w:pPr>
              <w:pStyle w:val="TableRowCentered"/>
              <w:jc w:val="left"/>
              <w:rPr>
                <w:rFonts w:cs="Arial"/>
                <w:b/>
                <w:bCs/>
                <w:color w:val="auto"/>
                <w:sz w:val="22"/>
                <w:szCs w:val="22"/>
              </w:rPr>
            </w:pPr>
            <w:r w:rsidRPr="00085957">
              <w:rPr>
                <w:rFonts w:cs="Arial"/>
                <w:b/>
                <w:bCs/>
                <w:color w:val="auto"/>
                <w:sz w:val="22"/>
                <w:szCs w:val="22"/>
              </w:rPr>
              <w:t>SUPPORTING EVIDENCE:</w:t>
            </w:r>
          </w:p>
          <w:p w14:paraId="57EC610B" w14:textId="77777777" w:rsidR="004F5842" w:rsidRPr="0087789A" w:rsidRDefault="00000000" w:rsidP="004F5842">
            <w:pPr>
              <w:pStyle w:val="TableRowCentered"/>
              <w:jc w:val="left"/>
              <w:rPr>
                <w:rFonts w:cs="Arial"/>
                <w:sz w:val="22"/>
                <w:szCs w:val="22"/>
              </w:rPr>
            </w:pPr>
            <w:hyperlink r:id="rId33" w:history="1">
              <w:r w:rsidR="004F5842" w:rsidRPr="0087789A">
                <w:rPr>
                  <w:rStyle w:val="Hyperlink"/>
                  <w:rFonts w:cs="Arial"/>
                  <w:sz w:val="22"/>
                  <w:szCs w:val="22"/>
                </w:rPr>
                <w:t>https://educationendowmentfoundation.org.uk/projects-and-evaluation/projects/magic-breakfast/</w:t>
              </w:r>
            </w:hyperlink>
          </w:p>
          <w:p w14:paraId="68B6ED47" w14:textId="67AC9CE5" w:rsidR="004F5842" w:rsidRPr="0087789A" w:rsidRDefault="004F5842" w:rsidP="00B849AA">
            <w:pPr>
              <w:pStyle w:val="TableRowCentered"/>
              <w:jc w:val="left"/>
              <w:rPr>
                <w:rFonts w:cs="Arial"/>
                <w:color w:val="auto"/>
                <w:sz w:val="22"/>
                <w:szCs w:val="22"/>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9BE0" w14:textId="127FBCA0" w:rsidR="00B849AA" w:rsidRPr="0087789A" w:rsidRDefault="004F5842">
            <w:pPr>
              <w:pStyle w:val="TableRowCentered"/>
              <w:jc w:val="left"/>
              <w:rPr>
                <w:sz w:val="22"/>
                <w:szCs w:val="22"/>
              </w:rPr>
            </w:pPr>
            <w:r w:rsidRPr="0087789A">
              <w:rPr>
                <w:sz w:val="22"/>
                <w:szCs w:val="22"/>
              </w:rPr>
              <w:t xml:space="preserve">4 </w:t>
            </w:r>
          </w:p>
        </w:tc>
      </w:tr>
      <w:tr w:rsidR="004F5842" w:rsidRPr="0087789A" w14:paraId="00EAE376"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A65D" w14:textId="3FACD27E" w:rsidR="004F5842" w:rsidRPr="0087789A" w:rsidRDefault="004F5842">
            <w:pPr>
              <w:pStyle w:val="TableRow"/>
              <w:rPr>
                <w:rFonts w:cs="Arial"/>
                <w:sz w:val="22"/>
                <w:szCs w:val="22"/>
              </w:rPr>
            </w:pPr>
            <w:r w:rsidRPr="0087789A">
              <w:rPr>
                <w:rFonts w:cs="Arial"/>
                <w:sz w:val="22"/>
                <w:szCs w:val="22"/>
              </w:rPr>
              <w:t xml:space="preserve">Continued tracking, monitoring and intervention for attendance of PP children. </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15496" w14:textId="7FC25FAC" w:rsidR="004F5842" w:rsidRPr="0087789A" w:rsidRDefault="004F5842" w:rsidP="004F5842">
            <w:pPr>
              <w:pStyle w:val="TableRowCentered"/>
              <w:jc w:val="left"/>
              <w:rPr>
                <w:rFonts w:cs="Arial"/>
                <w:sz w:val="22"/>
                <w:szCs w:val="22"/>
              </w:rPr>
            </w:pPr>
            <w:r w:rsidRPr="0087789A">
              <w:rPr>
                <w:sz w:val="22"/>
                <w:szCs w:val="22"/>
              </w:rPr>
              <w:t xml:space="preserve">Poor school attendance is a significant problem in the UK and many other countries across the world. In 2019/20, it was reported as 4.9% overall, with special schools showing a higher rate equal to 10.5% and persistent absence at 13.1% in England (gov.uk 2020). Research has found that poor attendance is linked to poor academic attainment across all stages (Balfanz &amp; Byrnes, 2012; London et al., 2016) as well as anti-social characteristics, delinquent activity and negative behavioural outcomes (Gottfried, 2014; Baker, Sigmon, </w:t>
            </w:r>
            <w:r w:rsidRPr="0087789A">
              <w:rPr>
                <w:sz w:val="22"/>
                <w:szCs w:val="22"/>
              </w:rPr>
              <w:lastRenderedPageBreak/>
              <w:t>&amp; Nugent, 2001). However, evidence suggests that small improvements in attendance can lead to meaningful impacts for these outcomes.</w:t>
            </w:r>
          </w:p>
          <w:p w14:paraId="50DDC41C" w14:textId="77777777" w:rsidR="004F5842" w:rsidRPr="0087789A" w:rsidRDefault="004F5842" w:rsidP="004F5842">
            <w:pPr>
              <w:pStyle w:val="TableRowCentered"/>
              <w:jc w:val="left"/>
              <w:rPr>
                <w:rFonts w:cs="Arial"/>
                <w:sz w:val="22"/>
                <w:szCs w:val="22"/>
              </w:rPr>
            </w:pPr>
          </w:p>
          <w:p w14:paraId="6C8BBCBE" w14:textId="77777777" w:rsidR="004F5842" w:rsidRPr="0087789A" w:rsidRDefault="004F5842" w:rsidP="004F5842">
            <w:pPr>
              <w:pStyle w:val="TableRowCentered"/>
              <w:jc w:val="left"/>
              <w:rPr>
                <w:rFonts w:cs="Arial"/>
                <w:sz w:val="22"/>
                <w:szCs w:val="22"/>
              </w:rPr>
            </w:pPr>
          </w:p>
          <w:p w14:paraId="24FD9E32" w14:textId="1C48D796" w:rsidR="004F5842" w:rsidRPr="00085957" w:rsidRDefault="004F5842" w:rsidP="004F5842">
            <w:pPr>
              <w:pStyle w:val="TableRowCentered"/>
              <w:ind w:left="0"/>
              <w:jc w:val="left"/>
              <w:rPr>
                <w:rFonts w:cs="Arial"/>
                <w:b/>
                <w:bCs/>
                <w:sz w:val="22"/>
                <w:szCs w:val="22"/>
              </w:rPr>
            </w:pPr>
            <w:r w:rsidRPr="00085957">
              <w:rPr>
                <w:rFonts w:cs="Arial"/>
                <w:b/>
                <w:bCs/>
                <w:sz w:val="22"/>
                <w:szCs w:val="22"/>
              </w:rPr>
              <w:t>SUPPORTING EVIDENCE:</w:t>
            </w:r>
          </w:p>
          <w:p w14:paraId="5781D9EF" w14:textId="577FECF7" w:rsidR="004F5842" w:rsidRPr="0087789A" w:rsidRDefault="00000000" w:rsidP="004F5842">
            <w:pPr>
              <w:pStyle w:val="TableRowCentered"/>
              <w:jc w:val="left"/>
              <w:rPr>
                <w:rFonts w:cs="Arial"/>
                <w:sz w:val="22"/>
                <w:szCs w:val="22"/>
              </w:rPr>
            </w:pPr>
            <w:hyperlink r:id="rId34" w:history="1">
              <w:r w:rsidR="004F5842" w:rsidRPr="0087789A">
                <w:rPr>
                  <w:rStyle w:val="Hyperlink"/>
                  <w:rFonts w:cs="Arial"/>
                  <w:sz w:val="22"/>
                  <w:szCs w:val="22"/>
                </w:rPr>
                <w:t>https://educationendowmentfoundation.org.uk/education-evidence/evidence-reviews/attendance-interventions-rapid-evidence-assessment</w:t>
              </w:r>
            </w:hyperlink>
          </w:p>
          <w:p w14:paraId="64100318" w14:textId="485C7497" w:rsidR="004F5842" w:rsidRPr="0087789A" w:rsidRDefault="004F5842" w:rsidP="004F5842">
            <w:pPr>
              <w:pStyle w:val="TableRowCentered"/>
              <w:jc w:val="left"/>
              <w:rPr>
                <w:rFonts w:cs="Arial"/>
                <w:sz w:val="22"/>
                <w:szCs w:val="22"/>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38A3B" w14:textId="7F894E24" w:rsidR="004F5842" w:rsidRPr="0087789A" w:rsidRDefault="003C5894">
            <w:pPr>
              <w:pStyle w:val="TableRowCentered"/>
              <w:jc w:val="left"/>
              <w:rPr>
                <w:sz w:val="22"/>
                <w:szCs w:val="22"/>
              </w:rPr>
            </w:pPr>
            <w:r>
              <w:rPr>
                <w:sz w:val="22"/>
                <w:szCs w:val="22"/>
              </w:rPr>
              <w:lastRenderedPageBreak/>
              <w:t>4</w:t>
            </w:r>
          </w:p>
        </w:tc>
      </w:tr>
      <w:tr w:rsidR="00167880" w:rsidRPr="0087789A" w14:paraId="0BC623AA" w14:textId="77777777" w:rsidTr="00617C3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C5003" w14:textId="7A08C927" w:rsidR="00167880" w:rsidRPr="00167880" w:rsidRDefault="00167880" w:rsidP="00167880">
            <w:pPr>
              <w:pStyle w:val="TableRow"/>
              <w:rPr>
                <w:rFonts w:cs="Arial"/>
                <w:sz w:val="22"/>
                <w:szCs w:val="22"/>
                <w:highlight w:val="yellow"/>
              </w:rPr>
            </w:pPr>
            <w:r w:rsidRPr="00FF693C">
              <w:rPr>
                <w:sz w:val="22"/>
                <w:szCs w:val="22"/>
              </w:rPr>
              <w:t xml:space="preserve">Pupil Premium </w:t>
            </w:r>
            <w:r w:rsidR="00FF693C">
              <w:rPr>
                <w:sz w:val="22"/>
                <w:szCs w:val="22"/>
              </w:rPr>
              <w:t>B</w:t>
            </w:r>
            <w:r w:rsidRPr="00FF693C">
              <w:rPr>
                <w:sz w:val="22"/>
                <w:szCs w:val="22"/>
              </w:rPr>
              <w:t xml:space="preserve">ook </w:t>
            </w:r>
            <w:r w:rsidR="00FF693C">
              <w:rPr>
                <w:sz w:val="22"/>
                <w:szCs w:val="22"/>
              </w:rPr>
              <w:t>C</w:t>
            </w:r>
            <w:r w:rsidRPr="00FF693C">
              <w:rPr>
                <w:sz w:val="22"/>
                <w:szCs w:val="22"/>
              </w:rPr>
              <w:t xml:space="preserve">lub </w:t>
            </w:r>
            <w:r w:rsidR="00532F60">
              <w:rPr>
                <w:sz w:val="22"/>
                <w:szCs w:val="22"/>
              </w:rPr>
              <w:t>‘</w:t>
            </w:r>
            <w:r w:rsidRPr="00FF693C">
              <w:rPr>
                <w:sz w:val="22"/>
                <w:szCs w:val="22"/>
              </w:rPr>
              <w:t>Reading Rocketeers</w:t>
            </w:r>
            <w:r w:rsidR="00532F60">
              <w:rPr>
                <w:sz w:val="22"/>
                <w:szCs w:val="22"/>
              </w:rPr>
              <w:t xml:space="preserve">’- providing books chosen in collaboration with the class teacher for children to keep at home. </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F93EE" w14:textId="77777777" w:rsidR="00167880" w:rsidRPr="00FF693C" w:rsidRDefault="00167880" w:rsidP="00167880">
            <w:pPr>
              <w:pStyle w:val="TableRowCentered"/>
              <w:jc w:val="left"/>
              <w:rPr>
                <w:sz w:val="22"/>
                <w:szCs w:val="22"/>
              </w:rPr>
            </w:pPr>
            <w:r w:rsidRPr="00FF693C">
              <w:rPr>
                <w:sz w:val="22"/>
                <w:szCs w:val="22"/>
              </w:rPr>
              <w:t xml:space="preserve">Research shows developing Reading for Pleasure (RFP)  in children can have a significant impact on future academic success. </w:t>
            </w:r>
          </w:p>
          <w:p w14:paraId="2757AC0C" w14:textId="77777777" w:rsidR="00167880" w:rsidRPr="00FF693C" w:rsidRDefault="00167880" w:rsidP="00167880">
            <w:pPr>
              <w:pStyle w:val="TableRowCentered"/>
              <w:ind w:left="0"/>
              <w:jc w:val="left"/>
              <w:rPr>
                <w:sz w:val="22"/>
                <w:szCs w:val="22"/>
              </w:rPr>
            </w:pPr>
            <w:r w:rsidRPr="00FF693C">
              <w:rPr>
                <w:sz w:val="22"/>
                <w:szCs w:val="22"/>
              </w:rPr>
              <w:t>There is a proven positive relationship between reading frequency, reading enjoyment and attainment (Clark, 2011; Clark and Rumbold, 2011; Twist et al, 2007).</w:t>
            </w:r>
          </w:p>
          <w:p w14:paraId="0DFF4EA7" w14:textId="77777777" w:rsidR="00167880" w:rsidRPr="00FF693C" w:rsidRDefault="00167880" w:rsidP="00167880">
            <w:pPr>
              <w:pStyle w:val="TableRowCentered"/>
              <w:ind w:left="0"/>
              <w:jc w:val="left"/>
              <w:rPr>
                <w:sz w:val="22"/>
                <w:szCs w:val="22"/>
              </w:rPr>
            </w:pPr>
            <w:r w:rsidRPr="00FF693C">
              <w:rPr>
                <w:sz w:val="22"/>
                <w:szCs w:val="22"/>
              </w:rPr>
              <w:t>‘Reading for pleasure is the single most important indicator of a child’s future success’ (OECD, 2002)</w:t>
            </w:r>
          </w:p>
          <w:p w14:paraId="2F2BBAE5" w14:textId="77777777" w:rsidR="00167880" w:rsidRPr="00FF693C" w:rsidRDefault="00167880" w:rsidP="00167880">
            <w:pPr>
              <w:pStyle w:val="TableRowCentered"/>
              <w:ind w:left="0"/>
              <w:jc w:val="left"/>
              <w:rPr>
                <w:sz w:val="22"/>
                <w:szCs w:val="22"/>
              </w:rPr>
            </w:pPr>
          </w:p>
          <w:p w14:paraId="0F8AD800" w14:textId="38508523" w:rsidR="00167880" w:rsidRPr="00532F60" w:rsidRDefault="00167880" w:rsidP="00167880">
            <w:pPr>
              <w:pStyle w:val="TableRowCentered"/>
              <w:ind w:left="0"/>
              <w:jc w:val="left"/>
              <w:rPr>
                <w:b/>
                <w:bCs/>
                <w:sz w:val="22"/>
                <w:szCs w:val="22"/>
              </w:rPr>
            </w:pPr>
            <w:r w:rsidRPr="00532F60">
              <w:rPr>
                <w:b/>
                <w:bCs/>
                <w:sz w:val="22"/>
                <w:szCs w:val="22"/>
              </w:rPr>
              <w:t>SUPPORTING EVIDENCE:</w:t>
            </w:r>
          </w:p>
          <w:p w14:paraId="3BB28108" w14:textId="2DB0330B" w:rsidR="00167880" w:rsidRPr="00FF693C" w:rsidRDefault="00000000" w:rsidP="00532F60">
            <w:pPr>
              <w:pStyle w:val="TableRowCentered"/>
              <w:ind w:left="0"/>
              <w:jc w:val="left"/>
              <w:rPr>
                <w:rStyle w:val="Hyperlink"/>
                <w:sz w:val="22"/>
                <w:szCs w:val="22"/>
              </w:rPr>
            </w:pPr>
            <w:hyperlink r:id="rId35" w:history="1">
              <w:r w:rsidR="00532F60" w:rsidRPr="00AA3F5B">
                <w:rPr>
                  <w:rStyle w:val="Hyperlink"/>
                  <w:sz w:val="22"/>
                  <w:szCs w:val="22"/>
                </w:rPr>
                <w:t>https://ourfp.org/findings/</w:t>
              </w:r>
            </w:hyperlink>
          </w:p>
          <w:p w14:paraId="20C654C4" w14:textId="33B924D7" w:rsidR="00167880" w:rsidRPr="00167880" w:rsidRDefault="00000000" w:rsidP="00532F60">
            <w:pPr>
              <w:pStyle w:val="TableRowCentered"/>
              <w:ind w:left="0"/>
              <w:jc w:val="left"/>
              <w:rPr>
                <w:sz w:val="22"/>
                <w:szCs w:val="22"/>
                <w:highlight w:val="yellow"/>
              </w:rPr>
            </w:pPr>
            <w:hyperlink r:id="rId36" w:history="1">
              <w:r w:rsidR="00532F60" w:rsidRPr="00AA3F5B">
                <w:rPr>
                  <w:rStyle w:val="Hyperlink"/>
                  <w:sz w:val="22"/>
                  <w:szCs w:val="22"/>
                </w:rPr>
                <w:t>https://educationendowmentfoundation.org.uk/education-evidence/guidance-reports/supporting-parents</w:t>
              </w:r>
            </w:hyperlink>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E963A" w14:textId="158AF670" w:rsidR="00167880" w:rsidRPr="00167880" w:rsidRDefault="00167880" w:rsidP="00167880">
            <w:pPr>
              <w:pStyle w:val="TableRowCentered"/>
              <w:jc w:val="left"/>
              <w:rPr>
                <w:sz w:val="22"/>
                <w:szCs w:val="22"/>
                <w:highlight w:val="yellow"/>
              </w:rPr>
            </w:pPr>
            <w:r w:rsidRPr="00FF693C">
              <w:rPr>
                <w:sz w:val="22"/>
                <w:szCs w:val="22"/>
              </w:rPr>
              <w:t>1,2,3,and 4</w:t>
            </w:r>
          </w:p>
        </w:tc>
      </w:tr>
    </w:tbl>
    <w:p w14:paraId="2A7D5540" w14:textId="77777777" w:rsidR="00E66558" w:rsidRPr="0087789A" w:rsidRDefault="00E66558">
      <w:pPr>
        <w:spacing w:before="240" w:after="0"/>
        <w:rPr>
          <w:b/>
          <w:bCs/>
          <w:color w:val="104F75"/>
          <w:sz w:val="22"/>
          <w:szCs w:val="22"/>
        </w:rPr>
      </w:pPr>
    </w:p>
    <w:p w14:paraId="2A7D5541" w14:textId="6CAC5FBF" w:rsidR="00E66558" w:rsidRDefault="009D71E8" w:rsidP="00120AB1">
      <w:r>
        <w:rPr>
          <w:b/>
          <w:bCs/>
          <w:color w:val="104F75"/>
          <w:sz w:val="28"/>
          <w:szCs w:val="28"/>
        </w:rPr>
        <w:t xml:space="preserve">Total budgeted cost: £ </w:t>
      </w:r>
      <w:r w:rsidR="00532F60">
        <w:rPr>
          <w:b/>
          <w:bCs/>
          <w:color w:val="104F75"/>
          <w:sz w:val="28"/>
          <w:szCs w:val="28"/>
        </w:rPr>
        <w:t>67,105</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634" w:type="dxa"/>
        <w:tblCellMar>
          <w:left w:w="10" w:type="dxa"/>
          <w:right w:w="10" w:type="dxa"/>
        </w:tblCellMar>
        <w:tblLook w:val="04A0" w:firstRow="1" w:lastRow="0" w:firstColumn="1" w:lastColumn="0" w:noHBand="0" w:noVBand="1"/>
      </w:tblPr>
      <w:tblGrid>
        <w:gridCol w:w="9726"/>
      </w:tblGrid>
      <w:tr w:rsidR="00173D4C" w14:paraId="7FB51099" w14:textId="77777777" w:rsidTr="00617C37">
        <w:trPr>
          <w:trHeight w:val="1102"/>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29669A" w14:textId="4FED97FB" w:rsidR="0083114B" w:rsidRPr="0087789A" w:rsidRDefault="0083114B" w:rsidP="0083114B">
            <w:pPr>
              <w:rPr>
                <w:sz w:val="22"/>
                <w:szCs w:val="22"/>
              </w:rPr>
            </w:pPr>
            <w:r w:rsidRPr="0087789A">
              <w:rPr>
                <w:sz w:val="22"/>
                <w:szCs w:val="22"/>
              </w:rPr>
              <w:t xml:space="preserve">The 2022/23 Pupil Premium offer was shaped by the latest guidance and research published the Educational Endowment Foundation and with guidance from the Research School. We invested funding through our CPD offer into further developing teacher pedagogy in line with the EEF Literacy, Mathematics, Behaviour, Metacognition and Pupil Premium report in order to maximise wave 1 teaching.  </w:t>
            </w:r>
          </w:p>
          <w:p w14:paraId="4DB6301E" w14:textId="77777777" w:rsidR="004F54F4" w:rsidRDefault="0083114B" w:rsidP="0083114B">
            <w:pPr>
              <w:rPr>
                <w:sz w:val="22"/>
                <w:szCs w:val="22"/>
              </w:rPr>
            </w:pPr>
            <w:r w:rsidRPr="0087789A">
              <w:rPr>
                <w:sz w:val="22"/>
                <w:szCs w:val="22"/>
              </w:rPr>
              <w:t>The funding was used to ensure any need/barrier was identified and that targeted and adapt</w:t>
            </w:r>
            <w:r w:rsidR="004F54F4">
              <w:rPr>
                <w:sz w:val="22"/>
                <w:szCs w:val="22"/>
              </w:rPr>
              <w:t>ive</w:t>
            </w:r>
            <w:r w:rsidRPr="0087789A">
              <w:rPr>
                <w:sz w:val="22"/>
                <w:szCs w:val="22"/>
              </w:rPr>
              <w:t xml:space="preserve"> teaching was provided to support pupil premium children to reach their full potential. </w:t>
            </w:r>
            <w:proofErr w:type="spellStart"/>
            <w:r w:rsidRPr="0087789A">
              <w:rPr>
                <w:sz w:val="22"/>
                <w:szCs w:val="22"/>
              </w:rPr>
              <w:t>Edukey</w:t>
            </w:r>
            <w:proofErr w:type="spellEnd"/>
            <w:r w:rsidRPr="0087789A">
              <w:rPr>
                <w:sz w:val="22"/>
                <w:szCs w:val="22"/>
              </w:rPr>
              <w:t xml:space="preserve"> was used to en</w:t>
            </w:r>
            <w:r w:rsidR="004F54F4">
              <w:rPr>
                <w:sz w:val="22"/>
                <w:szCs w:val="22"/>
              </w:rPr>
              <w:t>sure</w:t>
            </w:r>
            <w:r w:rsidRPr="0087789A">
              <w:rPr>
                <w:sz w:val="22"/>
                <w:szCs w:val="22"/>
              </w:rPr>
              <w:t xml:space="preserve"> all PP children had an individual Pupil Passport,</w:t>
            </w:r>
            <w:r w:rsidR="004F54F4">
              <w:rPr>
                <w:sz w:val="22"/>
                <w:szCs w:val="22"/>
              </w:rPr>
              <w:t xml:space="preserve"> which in turn</w:t>
            </w:r>
            <w:r w:rsidRPr="0087789A">
              <w:rPr>
                <w:sz w:val="22"/>
                <w:szCs w:val="22"/>
              </w:rPr>
              <w:t xml:space="preserve"> supported teachers to cater and plan for the specific needs of PP children.  The school has engaged in the National Tutoring Programme and used their training package to train a team of </w:t>
            </w:r>
            <w:r w:rsidR="004F54F4">
              <w:rPr>
                <w:sz w:val="22"/>
                <w:szCs w:val="22"/>
              </w:rPr>
              <w:t xml:space="preserve"> highly skilled </w:t>
            </w:r>
            <w:r w:rsidRPr="0087789A">
              <w:rPr>
                <w:sz w:val="22"/>
                <w:szCs w:val="22"/>
              </w:rPr>
              <w:t>Teaching Assistants</w:t>
            </w:r>
            <w:r w:rsidR="004F54F4">
              <w:rPr>
                <w:sz w:val="22"/>
                <w:szCs w:val="22"/>
              </w:rPr>
              <w:t xml:space="preserve"> alongside the use of one qualified teacher</w:t>
            </w:r>
            <w:r w:rsidRPr="0087789A">
              <w:rPr>
                <w:sz w:val="22"/>
                <w:szCs w:val="22"/>
              </w:rPr>
              <w:t xml:space="preserve"> to effectively deliver small group tutoring</w:t>
            </w:r>
            <w:r w:rsidR="004F54F4">
              <w:rPr>
                <w:sz w:val="22"/>
                <w:szCs w:val="22"/>
              </w:rPr>
              <w:t>.</w:t>
            </w:r>
            <w:r w:rsidRPr="0087789A">
              <w:rPr>
                <w:sz w:val="22"/>
                <w:szCs w:val="22"/>
              </w:rPr>
              <w:t xml:space="preserve"> this focused on narrowing </w:t>
            </w:r>
            <w:r w:rsidR="004F54F4">
              <w:rPr>
                <w:sz w:val="22"/>
                <w:szCs w:val="22"/>
              </w:rPr>
              <w:t xml:space="preserve">the </w:t>
            </w:r>
            <w:r w:rsidRPr="0087789A">
              <w:rPr>
                <w:sz w:val="22"/>
                <w:szCs w:val="22"/>
              </w:rPr>
              <w:t xml:space="preserve">gaps in English and maths and supporting </w:t>
            </w:r>
            <w:r w:rsidR="004F54F4">
              <w:rPr>
                <w:sz w:val="22"/>
                <w:szCs w:val="22"/>
              </w:rPr>
              <w:t>Pupil Premium</w:t>
            </w:r>
            <w:r w:rsidRPr="0087789A">
              <w:rPr>
                <w:sz w:val="22"/>
                <w:szCs w:val="22"/>
              </w:rPr>
              <w:t xml:space="preserve"> children to reach their</w:t>
            </w:r>
            <w:r w:rsidR="004F54F4">
              <w:rPr>
                <w:sz w:val="22"/>
                <w:szCs w:val="22"/>
              </w:rPr>
              <w:t xml:space="preserve"> full</w:t>
            </w:r>
            <w:r w:rsidRPr="0087789A">
              <w:rPr>
                <w:sz w:val="22"/>
                <w:szCs w:val="22"/>
              </w:rPr>
              <w:t xml:space="preserve"> potential. </w:t>
            </w:r>
            <w:r w:rsidR="004F54F4">
              <w:rPr>
                <w:sz w:val="22"/>
                <w:szCs w:val="22"/>
              </w:rPr>
              <w:t xml:space="preserve">In year 1, </w:t>
            </w:r>
            <w:r w:rsidRPr="0087789A">
              <w:rPr>
                <w:sz w:val="22"/>
                <w:szCs w:val="22"/>
              </w:rPr>
              <w:t>100% of Pupil premium children passed the Year 1 Phonics screening check</w:t>
            </w:r>
            <w:r w:rsidR="004F54F4">
              <w:rPr>
                <w:sz w:val="22"/>
                <w:szCs w:val="22"/>
              </w:rPr>
              <w:t xml:space="preserve"> as a result of school-led tutoring</w:t>
            </w:r>
            <w:r w:rsidRPr="0087789A">
              <w:rPr>
                <w:sz w:val="22"/>
                <w:szCs w:val="22"/>
              </w:rPr>
              <w:t xml:space="preserve">. </w:t>
            </w:r>
          </w:p>
          <w:p w14:paraId="54CF6465" w14:textId="77777777" w:rsidR="004F54F4" w:rsidRDefault="0083114B" w:rsidP="0083114B">
            <w:pPr>
              <w:rPr>
                <w:sz w:val="22"/>
                <w:szCs w:val="22"/>
              </w:rPr>
            </w:pPr>
            <w:r w:rsidRPr="0087789A">
              <w:rPr>
                <w:sz w:val="22"/>
                <w:szCs w:val="22"/>
              </w:rPr>
              <w:t xml:space="preserve">Funding was used to ensure our Pupil Premium children were able to access all educational visits and experiences, building cultural capital and supporting academic and social progress.  </w:t>
            </w:r>
          </w:p>
          <w:p w14:paraId="38E8F23F" w14:textId="755B2BB6" w:rsidR="00173D4C" w:rsidRPr="0087789A" w:rsidRDefault="004F54F4" w:rsidP="0083114B">
            <w:pPr>
              <w:rPr>
                <w:sz w:val="22"/>
                <w:szCs w:val="22"/>
              </w:rPr>
            </w:pPr>
            <w:r w:rsidRPr="0083114B">
              <w:rPr>
                <w:rFonts w:cs="Arial"/>
                <w:color w:val="auto"/>
                <w:sz w:val="22"/>
                <w:szCs w:val="22"/>
              </w:rPr>
              <w:t>We continued to enhance our nurture support and wellbeing provision through the support of our Senior Learning Mentor and Calderdale MHST. </w:t>
            </w:r>
          </w:p>
          <w:p w14:paraId="78DBF498" w14:textId="68B925FE" w:rsidR="0083114B" w:rsidRPr="0087789A" w:rsidRDefault="0083114B" w:rsidP="0083114B">
            <w:pPr>
              <w:rPr>
                <w:sz w:val="22"/>
                <w:szCs w:val="22"/>
              </w:rPr>
            </w:pPr>
            <w:r w:rsidRPr="0087789A">
              <w:rPr>
                <w:rStyle w:val="normaltextrun"/>
                <w:rFonts w:cs="Arial"/>
                <w:b/>
                <w:bCs/>
                <w:sz w:val="22"/>
                <w:szCs w:val="22"/>
                <w:shd w:val="clear" w:color="auto" w:fill="FFFFFF"/>
              </w:rPr>
              <w:t>KS2 SATs attainment outcomes</w:t>
            </w:r>
            <w:r w:rsidR="00532F60">
              <w:rPr>
                <w:rStyle w:val="normaltextrun"/>
                <w:rFonts w:cs="Arial"/>
                <w:b/>
                <w:bCs/>
                <w:sz w:val="22"/>
                <w:szCs w:val="22"/>
                <w:shd w:val="clear" w:color="auto" w:fill="FFFFFF"/>
              </w:rPr>
              <w:t xml:space="preserve"> 2023:</w:t>
            </w:r>
            <w:r w:rsidRPr="0087789A">
              <w:rPr>
                <w:rStyle w:val="normaltextrun"/>
                <w:rFonts w:cs="Arial"/>
                <w:b/>
                <w:bCs/>
                <w:sz w:val="22"/>
                <w:szCs w:val="22"/>
                <w:shd w:val="clear" w:color="auto" w:fill="FFFFFF"/>
              </w:rPr>
              <w:t> </w:t>
            </w:r>
            <w:r w:rsidRPr="0087789A">
              <w:rPr>
                <w:rStyle w:val="eop"/>
                <w:rFonts w:cs="Arial"/>
                <w:sz w:val="22"/>
                <w:szCs w:val="22"/>
                <w:shd w:val="clear" w:color="auto" w:fill="FFFFFF"/>
              </w:rPr>
              <w:t> </w:t>
            </w:r>
          </w:p>
          <w:p w14:paraId="42F40464" w14:textId="77777777" w:rsidR="0083114B" w:rsidRPr="0087789A" w:rsidRDefault="0083114B" w:rsidP="0083114B">
            <w:pPr>
              <w:rPr>
                <w:sz w:val="22"/>
                <w:szCs w:val="22"/>
              </w:rPr>
            </w:pPr>
            <w:r w:rsidRPr="0087789A">
              <w:rPr>
                <w:noProof/>
                <w:sz w:val="22"/>
                <w:szCs w:val="22"/>
              </w:rPr>
              <w:drawing>
                <wp:inline distT="0" distB="0" distL="0" distR="0" wp14:anchorId="11444FDC" wp14:editId="04B8769A">
                  <wp:extent cx="6029960" cy="666750"/>
                  <wp:effectExtent l="0" t="0" r="8890" b="0"/>
                  <wp:docPr id="1991209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209432" name=""/>
                          <pic:cNvPicPr/>
                        </pic:nvPicPr>
                        <pic:blipFill>
                          <a:blip r:embed="rId37"/>
                          <a:stretch>
                            <a:fillRect/>
                          </a:stretch>
                        </pic:blipFill>
                        <pic:spPr>
                          <a:xfrm>
                            <a:off x="0" y="0"/>
                            <a:ext cx="6029960" cy="666750"/>
                          </a:xfrm>
                          <a:prstGeom prst="rect">
                            <a:avLst/>
                          </a:prstGeom>
                        </pic:spPr>
                      </pic:pic>
                    </a:graphicData>
                  </a:graphic>
                </wp:inline>
              </w:drawing>
            </w:r>
          </w:p>
          <w:p w14:paraId="133A894C" w14:textId="1E7111F6" w:rsidR="0083114B" w:rsidRDefault="0083114B" w:rsidP="00D45286">
            <w:pPr>
              <w:pStyle w:val="paragraph"/>
              <w:spacing w:before="0" w:beforeAutospacing="0" w:after="0" w:afterAutospacing="0"/>
              <w:textAlignment w:val="baseline"/>
              <w:rPr>
                <w:rStyle w:val="normaltextrun"/>
                <w:rFonts w:ascii="Arial" w:hAnsi="Arial" w:cs="Arial"/>
                <w:color w:val="0D0D0D"/>
                <w:sz w:val="22"/>
                <w:szCs w:val="22"/>
              </w:rPr>
            </w:pPr>
            <w:r w:rsidRPr="0087789A">
              <w:rPr>
                <w:rStyle w:val="normaltextrun"/>
                <w:rFonts w:ascii="Arial" w:hAnsi="Arial" w:cs="Arial"/>
                <w:color w:val="0D0D0D"/>
                <w:sz w:val="22"/>
                <w:szCs w:val="22"/>
              </w:rPr>
              <w:t>The gap between pp and non-pp</w:t>
            </w:r>
            <w:r w:rsidR="00A8014A">
              <w:rPr>
                <w:rStyle w:val="normaltextrun"/>
                <w:rFonts w:ascii="Arial" w:hAnsi="Arial" w:cs="Arial"/>
                <w:color w:val="0D0D0D"/>
                <w:sz w:val="22"/>
                <w:szCs w:val="22"/>
              </w:rPr>
              <w:t xml:space="preserve"> attainment</w:t>
            </w:r>
            <w:r w:rsidRPr="0087789A">
              <w:rPr>
                <w:rStyle w:val="normaltextrun"/>
                <w:rFonts w:ascii="Arial" w:hAnsi="Arial" w:cs="Arial"/>
                <w:color w:val="0D0D0D"/>
                <w:sz w:val="22"/>
                <w:szCs w:val="22"/>
              </w:rPr>
              <w:t xml:space="preserve"> remains in </w:t>
            </w:r>
            <w:r w:rsidR="004F54F4">
              <w:rPr>
                <w:rStyle w:val="normaltextrun"/>
                <w:rFonts w:ascii="Arial" w:hAnsi="Arial" w:cs="Arial"/>
                <w:color w:val="0D0D0D"/>
                <w:sz w:val="22"/>
                <w:szCs w:val="22"/>
              </w:rPr>
              <w:t>r</w:t>
            </w:r>
            <w:r w:rsidRPr="0087789A">
              <w:rPr>
                <w:rStyle w:val="normaltextrun"/>
                <w:rFonts w:ascii="Arial" w:hAnsi="Arial" w:cs="Arial"/>
                <w:color w:val="0D0D0D"/>
                <w:sz w:val="22"/>
                <w:szCs w:val="22"/>
              </w:rPr>
              <w:t>eading and writing.  The review of the current plan will be used alongside internal data to inform the key, target areas for the 2023/24 Pupil Premium Plan</w:t>
            </w:r>
            <w:r w:rsidR="00D45286">
              <w:rPr>
                <w:rStyle w:val="normaltextrun"/>
                <w:rFonts w:ascii="Arial" w:hAnsi="Arial" w:cs="Arial"/>
                <w:color w:val="0D0D0D"/>
                <w:sz w:val="22"/>
                <w:szCs w:val="22"/>
              </w:rPr>
              <w:t>.</w:t>
            </w:r>
            <w:r w:rsidR="004F54F4">
              <w:rPr>
                <w:rStyle w:val="normaltextrun"/>
                <w:rFonts w:ascii="Arial" w:hAnsi="Arial" w:cs="Arial"/>
                <w:color w:val="0D0D0D"/>
                <w:sz w:val="22"/>
                <w:szCs w:val="22"/>
              </w:rPr>
              <w:t xml:space="preserve"> This plan will run in conjunction with the </w:t>
            </w:r>
            <w:r w:rsidR="00532F60">
              <w:rPr>
                <w:rStyle w:val="normaltextrun"/>
                <w:rFonts w:ascii="Arial" w:hAnsi="Arial" w:cs="Arial"/>
                <w:color w:val="0D0D0D"/>
                <w:sz w:val="22"/>
                <w:szCs w:val="22"/>
              </w:rPr>
              <w:t>A</w:t>
            </w:r>
            <w:r w:rsidR="004F54F4">
              <w:rPr>
                <w:rStyle w:val="normaltextrun"/>
                <w:rFonts w:ascii="Arial" w:hAnsi="Arial" w:cs="Arial"/>
                <w:color w:val="0D0D0D"/>
                <w:sz w:val="22"/>
                <w:szCs w:val="22"/>
              </w:rPr>
              <w:t xml:space="preserve">cademy </w:t>
            </w:r>
            <w:r w:rsidR="00532F60">
              <w:rPr>
                <w:rStyle w:val="normaltextrun"/>
                <w:rFonts w:ascii="Arial" w:hAnsi="Arial" w:cs="Arial"/>
                <w:color w:val="0D0D0D"/>
                <w:sz w:val="22"/>
                <w:szCs w:val="22"/>
              </w:rPr>
              <w:t>I</w:t>
            </w:r>
            <w:r w:rsidR="004F54F4">
              <w:rPr>
                <w:rStyle w:val="normaltextrun"/>
                <w:rFonts w:ascii="Arial" w:hAnsi="Arial" w:cs="Arial"/>
                <w:color w:val="0D0D0D"/>
                <w:sz w:val="22"/>
                <w:szCs w:val="22"/>
              </w:rPr>
              <w:t xml:space="preserve">mprovement </w:t>
            </w:r>
            <w:r w:rsidR="00532F60">
              <w:rPr>
                <w:rStyle w:val="normaltextrun"/>
                <w:rFonts w:ascii="Arial" w:hAnsi="Arial" w:cs="Arial"/>
                <w:color w:val="0D0D0D"/>
                <w:sz w:val="22"/>
                <w:szCs w:val="22"/>
              </w:rPr>
              <w:t>P</w:t>
            </w:r>
            <w:r w:rsidR="004F54F4">
              <w:rPr>
                <w:rStyle w:val="normaltextrun"/>
                <w:rFonts w:ascii="Arial" w:hAnsi="Arial" w:cs="Arial"/>
                <w:color w:val="0D0D0D"/>
                <w:sz w:val="22"/>
                <w:szCs w:val="22"/>
              </w:rPr>
              <w:t>lan to ensure the best possible outcomes for all our children</w:t>
            </w:r>
            <w:r w:rsidR="00532F60">
              <w:rPr>
                <w:rStyle w:val="normaltextrun"/>
                <w:rFonts w:ascii="Arial" w:hAnsi="Arial" w:cs="Arial"/>
                <w:color w:val="0D0D0D"/>
                <w:sz w:val="22"/>
                <w:szCs w:val="22"/>
              </w:rPr>
              <w:t xml:space="preserve"> including the most disadvantaged</w:t>
            </w:r>
            <w:r w:rsidR="004F54F4">
              <w:rPr>
                <w:rStyle w:val="normaltextrun"/>
                <w:rFonts w:ascii="Arial" w:hAnsi="Arial" w:cs="Arial"/>
                <w:color w:val="0D0D0D"/>
                <w:sz w:val="22"/>
                <w:szCs w:val="22"/>
              </w:rPr>
              <w:t xml:space="preserve">. </w:t>
            </w:r>
          </w:p>
          <w:p w14:paraId="5023926C" w14:textId="1724A7ED" w:rsidR="00532F60" w:rsidRPr="00D45286" w:rsidRDefault="00532F60" w:rsidP="00D45286">
            <w:pPr>
              <w:pStyle w:val="paragraph"/>
              <w:spacing w:before="0" w:beforeAutospacing="0" w:after="0" w:afterAutospacing="0"/>
              <w:textAlignment w:val="baseline"/>
              <w:rPr>
                <w:rFonts w:ascii="Segoe UI" w:hAnsi="Segoe UI" w:cs="Segoe UI"/>
                <w:color w:val="0D0D0D"/>
                <w:sz w:val="22"/>
                <w:szCs w:val="22"/>
              </w:rPr>
            </w:pP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0D2477E" w:rsidR="00E66558" w:rsidRPr="0087789A" w:rsidRDefault="004F5842">
            <w:pPr>
              <w:pStyle w:val="TableRow"/>
              <w:rPr>
                <w:sz w:val="22"/>
                <w:szCs w:val="22"/>
              </w:rPr>
            </w:pPr>
            <w:r w:rsidRPr="0087789A">
              <w:rPr>
                <w:sz w:val="22"/>
                <w:szCs w:val="22"/>
              </w:rP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C22978F" w:rsidR="00E66558" w:rsidRPr="0087789A" w:rsidRDefault="004F5842">
            <w:pPr>
              <w:pStyle w:val="TableRowCentered"/>
              <w:jc w:val="left"/>
              <w:rPr>
                <w:sz w:val="22"/>
                <w:szCs w:val="22"/>
              </w:rPr>
            </w:pPr>
            <w:r w:rsidRPr="0087789A">
              <w:rPr>
                <w:sz w:val="22"/>
                <w:szCs w:val="22"/>
              </w:rPr>
              <w:t>Elkan-OUP</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7CB3AB1" w:rsidR="00E66558" w:rsidRPr="0087789A" w:rsidRDefault="004F5842">
            <w:pPr>
              <w:pStyle w:val="TableRow"/>
              <w:rPr>
                <w:sz w:val="22"/>
                <w:szCs w:val="22"/>
              </w:rPr>
            </w:pPr>
            <w:r w:rsidRPr="0087789A">
              <w:rPr>
                <w:sz w:val="22"/>
                <w:szCs w:val="22"/>
              </w:rPr>
              <w:t>Little Wandle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43116B2" w:rsidR="00E66558" w:rsidRPr="0087789A" w:rsidRDefault="004F5842">
            <w:pPr>
              <w:pStyle w:val="TableRowCentered"/>
              <w:jc w:val="left"/>
              <w:rPr>
                <w:sz w:val="22"/>
                <w:szCs w:val="22"/>
              </w:rPr>
            </w:pPr>
            <w:r w:rsidRPr="0087789A">
              <w:rPr>
                <w:sz w:val="22"/>
                <w:szCs w:val="22"/>
              </w:rPr>
              <w:t xml:space="preserve">Little Wandle Phonics </w:t>
            </w:r>
          </w:p>
        </w:tc>
      </w:tr>
      <w:tr w:rsidR="004F5842" w14:paraId="1A8363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2BF71" w14:textId="2D0B7044" w:rsidR="004F5842" w:rsidRPr="0087789A" w:rsidRDefault="004F5842">
            <w:pPr>
              <w:pStyle w:val="TableRow"/>
              <w:rPr>
                <w:sz w:val="22"/>
                <w:szCs w:val="22"/>
              </w:rPr>
            </w:pPr>
            <w:r w:rsidRPr="0087789A">
              <w:rPr>
                <w:sz w:val="22"/>
                <w:szCs w:val="22"/>
              </w:rPr>
              <w:lastRenderedPageBreak/>
              <w:t xml:space="preserve">Learning by Questions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14BD" w14:textId="35E82DCD" w:rsidR="004F5842" w:rsidRPr="0087789A" w:rsidRDefault="004F5842">
            <w:pPr>
              <w:pStyle w:val="TableRowCentered"/>
              <w:jc w:val="left"/>
              <w:rPr>
                <w:sz w:val="22"/>
                <w:szCs w:val="22"/>
              </w:rPr>
            </w:pPr>
            <w:r w:rsidRPr="0087789A">
              <w:rPr>
                <w:sz w:val="22"/>
                <w:szCs w:val="22"/>
              </w:rPr>
              <w:t xml:space="preserve">Learning by Questions </w:t>
            </w:r>
          </w:p>
        </w:tc>
      </w:tr>
    </w:tbl>
    <w:p w14:paraId="2A7D5553" w14:textId="193B71B2" w:rsidR="00E66558" w:rsidRDefault="00E66558" w:rsidP="0008384B"/>
    <w:p w14:paraId="188578FB" w14:textId="537EFB51" w:rsidR="0008384B" w:rsidRDefault="0008384B" w:rsidP="0008384B"/>
    <w:p w14:paraId="2A7D555F" w14:textId="77777777" w:rsidR="00E66558" w:rsidRDefault="00E66558">
      <w:pPr>
        <w:spacing w:after="0" w:line="240" w:lineRule="auto"/>
      </w:pPr>
    </w:p>
    <w:bookmarkEnd w:id="14"/>
    <w:bookmarkEnd w:id="15"/>
    <w:bookmarkEnd w:id="16"/>
    <w:p w14:paraId="66E91CC3" w14:textId="77777777" w:rsidR="00024D37" w:rsidRDefault="00024D37" w:rsidP="00024D37"/>
    <w:p w14:paraId="510ABF4C" w14:textId="77777777" w:rsidR="00024D37" w:rsidRDefault="00024D37"/>
    <w:sectPr w:rsidR="00024D37">
      <w:headerReference w:type="default" r:id="rId38"/>
      <w:footerReference w:type="default" r:id="rId3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62B5" w14:textId="77777777" w:rsidR="001564F1" w:rsidRDefault="001564F1">
      <w:pPr>
        <w:spacing w:after="0" w:line="240" w:lineRule="auto"/>
      </w:pPr>
      <w:r>
        <w:separator/>
      </w:r>
    </w:p>
  </w:endnote>
  <w:endnote w:type="continuationSeparator" w:id="0">
    <w:p w14:paraId="387AE1D5" w14:textId="77777777" w:rsidR="001564F1" w:rsidRDefault="001564F1">
      <w:pPr>
        <w:spacing w:after="0" w:line="240" w:lineRule="auto"/>
      </w:pPr>
      <w:r>
        <w:continuationSeparator/>
      </w:r>
    </w:p>
  </w:endnote>
  <w:endnote w:type="continuationNotice" w:id="1">
    <w:p w14:paraId="0CE12A88" w14:textId="77777777" w:rsidR="001564F1" w:rsidRDefault="00156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043A" w14:textId="77777777" w:rsidR="001564F1" w:rsidRDefault="001564F1">
      <w:pPr>
        <w:spacing w:after="0" w:line="240" w:lineRule="auto"/>
      </w:pPr>
      <w:r>
        <w:separator/>
      </w:r>
    </w:p>
  </w:footnote>
  <w:footnote w:type="continuationSeparator" w:id="0">
    <w:p w14:paraId="17009058" w14:textId="77777777" w:rsidR="001564F1" w:rsidRDefault="001564F1">
      <w:pPr>
        <w:spacing w:after="0" w:line="240" w:lineRule="auto"/>
      </w:pPr>
      <w:r>
        <w:continuationSeparator/>
      </w:r>
    </w:p>
  </w:footnote>
  <w:footnote w:type="continuationNotice" w:id="1">
    <w:p w14:paraId="354BCA56" w14:textId="77777777" w:rsidR="001564F1" w:rsidRDefault="00156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B07C"/>
    <w:multiLevelType w:val="hybridMultilevel"/>
    <w:tmpl w:val="713EBDBA"/>
    <w:lvl w:ilvl="0" w:tplc="20467722">
      <w:start w:val="1"/>
      <w:numFmt w:val="bullet"/>
      <w:lvlText w:val=""/>
      <w:lvlJc w:val="left"/>
      <w:pPr>
        <w:ind w:left="720" w:hanging="360"/>
      </w:pPr>
      <w:rPr>
        <w:rFonts w:ascii="Symbol" w:hAnsi="Symbol" w:hint="default"/>
      </w:rPr>
    </w:lvl>
    <w:lvl w:ilvl="1" w:tplc="B5C00A00">
      <w:start w:val="1"/>
      <w:numFmt w:val="bullet"/>
      <w:lvlText w:val="o"/>
      <w:lvlJc w:val="left"/>
      <w:pPr>
        <w:ind w:left="1440" w:hanging="360"/>
      </w:pPr>
      <w:rPr>
        <w:rFonts w:ascii="Courier New" w:hAnsi="Courier New" w:hint="default"/>
      </w:rPr>
    </w:lvl>
    <w:lvl w:ilvl="2" w:tplc="19FE7C1E">
      <w:start w:val="1"/>
      <w:numFmt w:val="bullet"/>
      <w:lvlText w:val=""/>
      <w:lvlJc w:val="left"/>
      <w:pPr>
        <w:ind w:left="2160" w:hanging="360"/>
      </w:pPr>
      <w:rPr>
        <w:rFonts w:ascii="Wingdings" w:hAnsi="Wingdings" w:hint="default"/>
      </w:rPr>
    </w:lvl>
    <w:lvl w:ilvl="3" w:tplc="0A664C86">
      <w:start w:val="1"/>
      <w:numFmt w:val="bullet"/>
      <w:lvlText w:val=""/>
      <w:lvlJc w:val="left"/>
      <w:pPr>
        <w:ind w:left="2880" w:hanging="360"/>
      </w:pPr>
      <w:rPr>
        <w:rFonts w:ascii="Symbol" w:hAnsi="Symbol" w:hint="default"/>
      </w:rPr>
    </w:lvl>
    <w:lvl w:ilvl="4" w:tplc="231AE62C">
      <w:start w:val="1"/>
      <w:numFmt w:val="bullet"/>
      <w:lvlText w:val="o"/>
      <w:lvlJc w:val="left"/>
      <w:pPr>
        <w:ind w:left="3600" w:hanging="360"/>
      </w:pPr>
      <w:rPr>
        <w:rFonts w:ascii="Courier New" w:hAnsi="Courier New" w:hint="default"/>
      </w:rPr>
    </w:lvl>
    <w:lvl w:ilvl="5" w:tplc="C6729AF0">
      <w:start w:val="1"/>
      <w:numFmt w:val="bullet"/>
      <w:lvlText w:val=""/>
      <w:lvlJc w:val="left"/>
      <w:pPr>
        <w:ind w:left="4320" w:hanging="360"/>
      </w:pPr>
      <w:rPr>
        <w:rFonts w:ascii="Wingdings" w:hAnsi="Wingdings" w:hint="default"/>
      </w:rPr>
    </w:lvl>
    <w:lvl w:ilvl="6" w:tplc="735E648E">
      <w:start w:val="1"/>
      <w:numFmt w:val="bullet"/>
      <w:lvlText w:val=""/>
      <w:lvlJc w:val="left"/>
      <w:pPr>
        <w:ind w:left="5040" w:hanging="360"/>
      </w:pPr>
      <w:rPr>
        <w:rFonts w:ascii="Symbol" w:hAnsi="Symbol" w:hint="default"/>
      </w:rPr>
    </w:lvl>
    <w:lvl w:ilvl="7" w:tplc="0B04D94A">
      <w:start w:val="1"/>
      <w:numFmt w:val="bullet"/>
      <w:lvlText w:val="o"/>
      <w:lvlJc w:val="left"/>
      <w:pPr>
        <w:ind w:left="5760" w:hanging="360"/>
      </w:pPr>
      <w:rPr>
        <w:rFonts w:ascii="Courier New" w:hAnsi="Courier New" w:hint="default"/>
      </w:rPr>
    </w:lvl>
    <w:lvl w:ilvl="8" w:tplc="66786A3E">
      <w:start w:val="1"/>
      <w:numFmt w:val="bullet"/>
      <w:lvlText w:val=""/>
      <w:lvlJc w:val="left"/>
      <w:pPr>
        <w:ind w:left="6480" w:hanging="360"/>
      </w:pPr>
      <w:rPr>
        <w:rFonts w:ascii="Wingdings" w:hAnsi="Wingdings" w:hint="default"/>
      </w:rPr>
    </w:lvl>
  </w:abstractNum>
  <w:abstractNum w:abstractNumId="1" w15:restartNumberingAfterBreak="0">
    <w:nsid w:val="0AEE08DD"/>
    <w:multiLevelType w:val="hybridMultilevel"/>
    <w:tmpl w:val="2A64B0C2"/>
    <w:lvl w:ilvl="0" w:tplc="B36236B0">
      <w:start w:val="1"/>
      <w:numFmt w:val="bullet"/>
      <w:lvlText w:val=""/>
      <w:lvlJc w:val="left"/>
      <w:pPr>
        <w:ind w:left="720" w:hanging="360"/>
      </w:pPr>
      <w:rPr>
        <w:rFonts w:ascii="Symbol" w:hAnsi="Symbol" w:hint="default"/>
      </w:rPr>
    </w:lvl>
    <w:lvl w:ilvl="1" w:tplc="7952B84A">
      <w:start w:val="1"/>
      <w:numFmt w:val="bullet"/>
      <w:lvlText w:val="o"/>
      <w:lvlJc w:val="left"/>
      <w:pPr>
        <w:ind w:left="1440" w:hanging="360"/>
      </w:pPr>
      <w:rPr>
        <w:rFonts w:ascii="Courier New" w:hAnsi="Courier New" w:hint="default"/>
      </w:rPr>
    </w:lvl>
    <w:lvl w:ilvl="2" w:tplc="9F5AE4EA">
      <w:start w:val="1"/>
      <w:numFmt w:val="bullet"/>
      <w:lvlText w:val=""/>
      <w:lvlJc w:val="left"/>
      <w:pPr>
        <w:ind w:left="2160" w:hanging="360"/>
      </w:pPr>
      <w:rPr>
        <w:rFonts w:ascii="Wingdings" w:hAnsi="Wingdings" w:hint="default"/>
      </w:rPr>
    </w:lvl>
    <w:lvl w:ilvl="3" w:tplc="78F851F4">
      <w:start w:val="1"/>
      <w:numFmt w:val="bullet"/>
      <w:lvlText w:val=""/>
      <w:lvlJc w:val="left"/>
      <w:pPr>
        <w:ind w:left="2880" w:hanging="360"/>
      </w:pPr>
      <w:rPr>
        <w:rFonts w:ascii="Symbol" w:hAnsi="Symbol" w:hint="default"/>
      </w:rPr>
    </w:lvl>
    <w:lvl w:ilvl="4" w:tplc="62A82AF4">
      <w:start w:val="1"/>
      <w:numFmt w:val="bullet"/>
      <w:lvlText w:val="o"/>
      <w:lvlJc w:val="left"/>
      <w:pPr>
        <w:ind w:left="3600" w:hanging="360"/>
      </w:pPr>
      <w:rPr>
        <w:rFonts w:ascii="Courier New" w:hAnsi="Courier New" w:hint="default"/>
      </w:rPr>
    </w:lvl>
    <w:lvl w:ilvl="5" w:tplc="372CE460">
      <w:start w:val="1"/>
      <w:numFmt w:val="bullet"/>
      <w:lvlText w:val=""/>
      <w:lvlJc w:val="left"/>
      <w:pPr>
        <w:ind w:left="4320" w:hanging="360"/>
      </w:pPr>
      <w:rPr>
        <w:rFonts w:ascii="Wingdings" w:hAnsi="Wingdings" w:hint="default"/>
      </w:rPr>
    </w:lvl>
    <w:lvl w:ilvl="6" w:tplc="F5D0B994">
      <w:start w:val="1"/>
      <w:numFmt w:val="bullet"/>
      <w:lvlText w:val=""/>
      <w:lvlJc w:val="left"/>
      <w:pPr>
        <w:ind w:left="5040" w:hanging="360"/>
      </w:pPr>
      <w:rPr>
        <w:rFonts w:ascii="Symbol" w:hAnsi="Symbol" w:hint="default"/>
      </w:rPr>
    </w:lvl>
    <w:lvl w:ilvl="7" w:tplc="E3AE1ED8">
      <w:start w:val="1"/>
      <w:numFmt w:val="bullet"/>
      <w:lvlText w:val="o"/>
      <w:lvlJc w:val="left"/>
      <w:pPr>
        <w:ind w:left="5760" w:hanging="360"/>
      </w:pPr>
      <w:rPr>
        <w:rFonts w:ascii="Courier New" w:hAnsi="Courier New" w:hint="default"/>
      </w:rPr>
    </w:lvl>
    <w:lvl w:ilvl="8" w:tplc="BC2A5144">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0FBA61"/>
    <w:multiLevelType w:val="hybridMultilevel"/>
    <w:tmpl w:val="17185A82"/>
    <w:lvl w:ilvl="0" w:tplc="95D0B850">
      <w:start w:val="1"/>
      <w:numFmt w:val="bullet"/>
      <w:lvlText w:val="·"/>
      <w:lvlJc w:val="left"/>
      <w:pPr>
        <w:ind w:left="720" w:hanging="360"/>
      </w:pPr>
      <w:rPr>
        <w:rFonts w:ascii="Symbol" w:hAnsi="Symbol" w:hint="default"/>
      </w:rPr>
    </w:lvl>
    <w:lvl w:ilvl="1" w:tplc="468E4AF6">
      <w:start w:val="1"/>
      <w:numFmt w:val="bullet"/>
      <w:lvlText w:val="o"/>
      <w:lvlJc w:val="left"/>
      <w:pPr>
        <w:ind w:left="1440" w:hanging="360"/>
      </w:pPr>
      <w:rPr>
        <w:rFonts w:ascii="Courier New" w:hAnsi="Courier New" w:hint="default"/>
      </w:rPr>
    </w:lvl>
    <w:lvl w:ilvl="2" w:tplc="3E98AFCE">
      <w:start w:val="1"/>
      <w:numFmt w:val="bullet"/>
      <w:lvlText w:val=""/>
      <w:lvlJc w:val="left"/>
      <w:pPr>
        <w:ind w:left="2160" w:hanging="360"/>
      </w:pPr>
      <w:rPr>
        <w:rFonts w:ascii="Wingdings" w:hAnsi="Wingdings" w:hint="default"/>
      </w:rPr>
    </w:lvl>
    <w:lvl w:ilvl="3" w:tplc="1E88CA6C">
      <w:start w:val="1"/>
      <w:numFmt w:val="bullet"/>
      <w:lvlText w:val=""/>
      <w:lvlJc w:val="left"/>
      <w:pPr>
        <w:ind w:left="2880" w:hanging="360"/>
      </w:pPr>
      <w:rPr>
        <w:rFonts w:ascii="Symbol" w:hAnsi="Symbol" w:hint="default"/>
      </w:rPr>
    </w:lvl>
    <w:lvl w:ilvl="4" w:tplc="290C16B6">
      <w:start w:val="1"/>
      <w:numFmt w:val="bullet"/>
      <w:lvlText w:val="o"/>
      <w:lvlJc w:val="left"/>
      <w:pPr>
        <w:ind w:left="3600" w:hanging="360"/>
      </w:pPr>
      <w:rPr>
        <w:rFonts w:ascii="Courier New" w:hAnsi="Courier New" w:hint="default"/>
      </w:rPr>
    </w:lvl>
    <w:lvl w:ilvl="5" w:tplc="8F6EDA10">
      <w:start w:val="1"/>
      <w:numFmt w:val="bullet"/>
      <w:lvlText w:val=""/>
      <w:lvlJc w:val="left"/>
      <w:pPr>
        <w:ind w:left="4320" w:hanging="360"/>
      </w:pPr>
      <w:rPr>
        <w:rFonts w:ascii="Wingdings" w:hAnsi="Wingdings" w:hint="default"/>
      </w:rPr>
    </w:lvl>
    <w:lvl w:ilvl="6" w:tplc="5B52ADEC">
      <w:start w:val="1"/>
      <w:numFmt w:val="bullet"/>
      <w:lvlText w:val=""/>
      <w:lvlJc w:val="left"/>
      <w:pPr>
        <w:ind w:left="5040" w:hanging="360"/>
      </w:pPr>
      <w:rPr>
        <w:rFonts w:ascii="Symbol" w:hAnsi="Symbol" w:hint="default"/>
      </w:rPr>
    </w:lvl>
    <w:lvl w:ilvl="7" w:tplc="EB642050">
      <w:start w:val="1"/>
      <w:numFmt w:val="bullet"/>
      <w:lvlText w:val="o"/>
      <w:lvlJc w:val="left"/>
      <w:pPr>
        <w:ind w:left="5760" w:hanging="360"/>
      </w:pPr>
      <w:rPr>
        <w:rFonts w:ascii="Courier New" w:hAnsi="Courier New" w:hint="default"/>
      </w:rPr>
    </w:lvl>
    <w:lvl w:ilvl="8" w:tplc="EFF66BB8">
      <w:start w:val="1"/>
      <w:numFmt w:val="bullet"/>
      <w:lvlText w:val=""/>
      <w:lvlJc w:val="left"/>
      <w:pPr>
        <w:ind w:left="6480" w:hanging="360"/>
      </w:pPr>
      <w:rPr>
        <w:rFonts w:ascii="Wingdings" w:hAnsi="Wingdings" w:hint="default"/>
      </w:rPr>
    </w:lvl>
  </w:abstractNum>
  <w:abstractNum w:abstractNumId="4" w15:restartNumberingAfterBreak="0">
    <w:nsid w:val="1B6A2DAF"/>
    <w:multiLevelType w:val="hybridMultilevel"/>
    <w:tmpl w:val="BECE72B2"/>
    <w:lvl w:ilvl="0" w:tplc="8F9CE9F2">
      <w:start w:val="1"/>
      <w:numFmt w:val="bullet"/>
      <w:lvlText w:val="·"/>
      <w:lvlJc w:val="left"/>
      <w:pPr>
        <w:ind w:left="720" w:hanging="360"/>
      </w:pPr>
      <w:rPr>
        <w:rFonts w:ascii="Symbol" w:hAnsi="Symbol" w:hint="default"/>
      </w:rPr>
    </w:lvl>
    <w:lvl w:ilvl="1" w:tplc="A214422A">
      <w:start w:val="1"/>
      <w:numFmt w:val="bullet"/>
      <w:lvlText w:val="o"/>
      <w:lvlJc w:val="left"/>
      <w:pPr>
        <w:ind w:left="1440" w:hanging="360"/>
      </w:pPr>
      <w:rPr>
        <w:rFonts w:ascii="Courier New" w:hAnsi="Courier New" w:hint="default"/>
      </w:rPr>
    </w:lvl>
    <w:lvl w:ilvl="2" w:tplc="B8983A1A">
      <w:start w:val="1"/>
      <w:numFmt w:val="bullet"/>
      <w:lvlText w:val=""/>
      <w:lvlJc w:val="left"/>
      <w:pPr>
        <w:ind w:left="2160" w:hanging="360"/>
      </w:pPr>
      <w:rPr>
        <w:rFonts w:ascii="Wingdings" w:hAnsi="Wingdings" w:hint="default"/>
      </w:rPr>
    </w:lvl>
    <w:lvl w:ilvl="3" w:tplc="836C29B6">
      <w:start w:val="1"/>
      <w:numFmt w:val="bullet"/>
      <w:lvlText w:val=""/>
      <w:lvlJc w:val="left"/>
      <w:pPr>
        <w:ind w:left="2880" w:hanging="360"/>
      </w:pPr>
      <w:rPr>
        <w:rFonts w:ascii="Symbol" w:hAnsi="Symbol" w:hint="default"/>
      </w:rPr>
    </w:lvl>
    <w:lvl w:ilvl="4" w:tplc="7A442978">
      <w:start w:val="1"/>
      <w:numFmt w:val="bullet"/>
      <w:lvlText w:val="o"/>
      <w:lvlJc w:val="left"/>
      <w:pPr>
        <w:ind w:left="3600" w:hanging="360"/>
      </w:pPr>
      <w:rPr>
        <w:rFonts w:ascii="Courier New" w:hAnsi="Courier New" w:hint="default"/>
      </w:rPr>
    </w:lvl>
    <w:lvl w:ilvl="5" w:tplc="2328124E">
      <w:start w:val="1"/>
      <w:numFmt w:val="bullet"/>
      <w:lvlText w:val=""/>
      <w:lvlJc w:val="left"/>
      <w:pPr>
        <w:ind w:left="4320" w:hanging="360"/>
      </w:pPr>
      <w:rPr>
        <w:rFonts w:ascii="Wingdings" w:hAnsi="Wingdings" w:hint="default"/>
      </w:rPr>
    </w:lvl>
    <w:lvl w:ilvl="6" w:tplc="7C5A1866">
      <w:start w:val="1"/>
      <w:numFmt w:val="bullet"/>
      <w:lvlText w:val=""/>
      <w:lvlJc w:val="left"/>
      <w:pPr>
        <w:ind w:left="5040" w:hanging="360"/>
      </w:pPr>
      <w:rPr>
        <w:rFonts w:ascii="Symbol" w:hAnsi="Symbol" w:hint="default"/>
      </w:rPr>
    </w:lvl>
    <w:lvl w:ilvl="7" w:tplc="639A617A">
      <w:start w:val="1"/>
      <w:numFmt w:val="bullet"/>
      <w:lvlText w:val="o"/>
      <w:lvlJc w:val="left"/>
      <w:pPr>
        <w:ind w:left="5760" w:hanging="360"/>
      </w:pPr>
      <w:rPr>
        <w:rFonts w:ascii="Courier New" w:hAnsi="Courier New" w:hint="default"/>
      </w:rPr>
    </w:lvl>
    <w:lvl w:ilvl="8" w:tplc="E738D3C4">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97F7DB"/>
    <w:multiLevelType w:val="hybridMultilevel"/>
    <w:tmpl w:val="C7D6E91C"/>
    <w:lvl w:ilvl="0" w:tplc="87B8FD9A">
      <w:start w:val="1"/>
      <w:numFmt w:val="bullet"/>
      <w:lvlText w:val=""/>
      <w:lvlJc w:val="left"/>
      <w:pPr>
        <w:ind w:left="720" w:hanging="360"/>
      </w:pPr>
      <w:rPr>
        <w:rFonts w:ascii="Symbol" w:hAnsi="Symbol" w:hint="default"/>
      </w:rPr>
    </w:lvl>
    <w:lvl w:ilvl="1" w:tplc="9E8E2B98">
      <w:start w:val="1"/>
      <w:numFmt w:val="bullet"/>
      <w:lvlText w:val="o"/>
      <w:lvlJc w:val="left"/>
      <w:pPr>
        <w:ind w:left="1440" w:hanging="360"/>
      </w:pPr>
      <w:rPr>
        <w:rFonts w:ascii="Courier New" w:hAnsi="Courier New" w:hint="default"/>
      </w:rPr>
    </w:lvl>
    <w:lvl w:ilvl="2" w:tplc="E5186C5C">
      <w:start w:val="1"/>
      <w:numFmt w:val="bullet"/>
      <w:lvlText w:val=""/>
      <w:lvlJc w:val="left"/>
      <w:pPr>
        <w:ind w:left="2160" w:hanging="360"/>
      </w:pPr>
      <w:rPr>
        <w:rFonts w:ascii="Wingdings" w:hAnsi="Wingdings" w:hint="default"/>
      </w:rPr>
    </w:lvl>
    <w:lvl w:ilvl="3" w:tplc="6D605778">
      <w:start w:val="1"/>
      <w:numFmt w:val="bullet"/>
      <w:lvlText w:val=""/>
      <w:lvlJc w:val="left"/>
      <w:pPr>
        <w:ind w:left="2880" w:hanging="360"/>
      </w:pPr>
      <w:rPr>
        <w:rFonts w:ascii="Symbol" w:hAnsi="Symbol" w:hint="default"/>
      </w:rPr>
    </w:lvl>
    <w:lvl w:ilvl="4" w:tplc="15105492">
      <w:start w:val="1"/>
      <w:numFmt w:val="bullet"/>
      <w:lvlText w:val="o"/>
      <w:lvlJc w:val="left"/>
      <w:pPr>
        <w:ind w:left="3600" w:hanging="360"/>
      </w:pPr>
      <w:rPr>
        <w:rFonts w:ascii="Courier New" w:hAnsi="Courier New" w:hint="default"/>
      </w:rPr>
    </w:lvl>
    <w:lvl w:ilvl="5" w:tplc="CFC42772">
      <w:start w:val="1"/>
      <w:numFmt w:val="bullet"/>
      <w:lvlText w:val=""/>
      <w:lvlJc w:val="left"/>
      <w:pPr>
        <w:ind w:left="4320" w:hanging="360"/>
      </w:pPr>
      <w:rPr>
        <w:rFonts w:ascii="Wingdings" w:hAnsi="Wingdings" w:hint="default"/>
      </w:rPr>
    </w:lvl>
    <w:lvl w:ilvl="6" w:tplc="9698A8FA">
      <w:start w:val="1"/>
      <w:numFmt w:val="bullet"/>
      <w:lvlText w:val=""/>
      <w:lvlJc w:val="left"/>
      <w:pPr>
        <w:ind w:left="5040" w:hanging="360"/>
      </w:pPr>
      <w:rPr>
        <w:rFonts w:ascii="Symbol" w:hAnsi="Symbol" w:hint="default"/>
      </w:rPr>
    </w:lvl>
    <w:lvl w:ilvl="7" w:tplc="336C2028">
      <w:start w:val="1"/>
      <w:numFmt w:val="bullet"/>
      <w:lvlText w:val="o"/>
      <w:lvlJc w:val="left"/>
      <w:pPr>
        <w:ind w:left="5760" w:hanging="360"/>
      </w:pPr>
      <w:rPr>
        <w:rFonts w:ascii="Courier New" w:hAnsi="Courier New" w:hint="default"/>
      </w:rPr>
    </w:lvl>
    <w:lvl w:ilvl="8" w:tplc="18364DE2">
      <w:start w:val="1"/>
      <w:numFmt w:val="bullet"/>
      <w:lvlText w:val=""/>
      <w:lvlJc w:val="left"/>
      <w:pPr>
        <w:ind w:left="6480" w:hanging="360"/>
      </w:pPr>
      <w:rPr>
        <w:rFonts w:ascii="Wingdings" w:hAnsi="Wingdings" w:hint="default"/>
      </w:r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85F461B"/>
    <w:multiLevelType w:val="hybridMultilevel"/>
    <w:tmpl w:val="68888D20"/>
    <w:lvl w:ilvl="0" w:tplc="A742184A">
      <w:start w:val="1"/>
      <w:numFmt w:val="bullet"/>
      <w:lvlText w:val=""/>
      <w:lvlJc w:val="left"/>
      <w:pPr>
        <w:ind w:left="720" w:hanging="360"/>
      </w:pPr>
      <w:rPr>
        <w:rFonts w:ascii="Symbol" w:hAnsi="Symbol" w:hint="default"/>
      </w:rPr>
    </w:lvl>
    <w:lvl w:ilvl="1" w:tplc="455ADDC8">
      <w:start w:val="1"/>
      <w:numFmt w:val="bullet"/>
      <w:lvlText w:val="o"/>
      <w:lvlJc w:val="left"/>
      <w:pPr>
        <w:ind w:left="1440" w:hanging="360"/>
      </w:pPr>
      <w:rPr>
        <w:rFonts w:ascii="Courier New" w:hAnsi="Courier New" w:hint="default"/>
      </w:rPr>
    </w:lvl>
    <w:lvl w:ilvl="2" w:tplc="BEF07496">
      <w:start w:val="1"/>
      <w:numFmt w:val="bullet"/>
      <w:lvlText w:val=""/>
      <w:lvlJc w:val="left"/>
      <w:pPr>
        <w:ind w:left="2160" w:hanging="360"/>
      </w:pPr>
      <w:rPr>
        <w:rFonts w:ascii="Wingdings" w:hAnsi="Wingdings" w:hint="default"/>
      </w:rPr>
    </w:lvl>
    <w:lvl w:ilvl="3" w:tplc="0C4E6814">
      <w:start w:val="1"/>
      <w:numFmt w:val="bullet"/>
      <w:lvlText w:val=""/>
      <w:lvlJc w:val="left"/>
      <w:pPr>
        <w:ind w:left="2880" w:hanging="360"/>
      </w:pPr>
      <w:rPr>
        <w:rFonts w:ascii="Symbol" w:hAnsi="Symbol" w:hint="default"/>
      </w:rPr>
    </w:lvl>
    <w:lvl w:ilvl="4" w:tplc="6282AA9E">
      <w:start w:val="1"/>
      <w:numFmt w:val="bullet"/>
      <w:lvlText w:val="o"/>
      <w:lvlJc w:val="left"/>
      <w:pPr>
        <w:ind w:left="3600" w:hanging="360"/>
      </w:pPr>
      <w:rPr>
        <w:rFonts w:ascii="Courier New" w:hAnsi="Courier New" w:hint="default"/>
      </w:rPr>
    </w:lvl>
    <w:lvl w:ilvl="5" w:tplc="FA90FB1A">
      <w:start w:val="1"/>
      <w:numFmt w:val="bullet"/>
      <w:lvlText w:val=""/>
      <w:lvlJc w:val="left"/>
      <w:pPr>
        <w:ind w:left="4320" w:hanging="360"/>
      </w:pPr>
      <w:rPr>
        <w:rFonts w:ascii="Wingdings" w:hAnsi="Wingdings" w:hint="default"/>
      </w:rPr>
    </w:lvl>
    <w:lvl w:ilvl="6" w:tplc="E1BA3DFE">
      <w:start w:val="1"/>
      <w:numFmt w:val="bullet"/>
      <w:lvlText w:val=""/>
      <w:lvlJc w:val="left"/>
      <w:pPr>
        <w:ind w:left="5040" w:hanging="360"/>
      </w:pPr>
      <w:rPr>
        <w:rFonts w:ascii="Symbol" w:hAnsi="Symbol" w:hint="default"/>
      </w:rPr>
    </w:lvl>
    <w:lvl w:ilvl="7" w:tplc="CC7688DC">
      <w:start w:val="1"/>
      <w:numFmt w:val="bullet"/>
      <w:lvlText w:val="o"/>
      <w:lvlJc w:val="left"/>
      <w:pPr>
        <w:ind w:left="5760" w:hanging="360"/>
      </w:pPr>
      <w:rPr>
        <w:rFonts w:ascii="Courier New" w:hAnsi="Courier New" w:hint="default"/>
      </w:rPr>
    </w:lvl>
    <w:lvl w:ilvl="8" w:tplc="E83CD61A">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3FE3029"/>
    <w:multiLevelType w:val="hybridMultilevel"/>
    <w:tmpl w:val="B53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74275"/>
    <w:multiLevelType w:val="hybridMultilevel"/>
    <w:tmpl w:val="E584A52A"/>
    <w:lvl w:ilvl="0" w:tplc="F0581718">
      <w:start w:val="1"/>
      <w:numFmt w:val="bullet"/>
      <w:lvlText w:val=""/>
      <w:lvlJc w:val="left"/>
      <w:pPr>
        <w:ind w:left="720" w:hanging="360"/>
      </w:pPr>
      <w:rPr>
        <w:rFonts w:ascii="Symbol" w:hAnsi="Symbol" w:hint="default"/>
      </w:rPr>
    </w:lvl>
    <w:lvl w:ilvl="1" w:tplc="4198DEAA">
      <w:start w:val="1"/>
      <w:numFmt w:val="bullet"/>
      <w:lvlText w:val="o"/>
      <w:lvlJc w:val="left"/>
      <w:pPr>
        <w:ind w:left="1440" w:hanging="360"/>
      </w:pPr>
      <w:rPr>
        <w:rFonts w:ascii="Courier New" w:hAnsi="Courier New" w:hint="default"/>
      </w:rPr>
    </w:lvl>
    <w:lvl w:ilvl="2" w:tplc="BF1400FE">
      <w:start w:val="1"/>
      <w:numFmt w:val="bullet"/>
      <w:lvlText w:val=""/>
      <w:lvlJc w:val="left"/>
      <w:pPr>
        <w:ind w:left="2160" w:hanging="360"/>
      </w:pPr>
      <w:rPr>
        <w:rFonts w:ascii="Wingdings" w:hAnsi="Wingdings" w:hint="default"/>
      </w:rPr>
    </w:lvl>
    <w:lvl w:ilvl="3" w:tplc="841831AE">
      <w:start w:val="1"/>
      <w:numFmt w:val="bullet"/>
      <w:lvlText w:val=""/>
      <w:lvlJc w:val="left"/>
      <w:pPr>
        <w:ind w:left="2880" w:hanging="360"/>
      </w:pPr>
      <w:rPr>
        <w:rFonts w:ascii="Symbol" w:hAnsi="Symbol" w:hint="default"/>
      </w:rPr>
    </w:lvl>
    <w:lvl w:ilvl="4" w:tplc="6D12E7DA">
      <w:start w:val="1"/>
      <w:numFmt w:val="bullet"/>
      <w:lvlText w:val="o"/>
      <w:lvlJc w:val="left"/>
      <w:pPr>
        <w:ind w:left="3600" w:hanging="360"/>
      </w:pPr>
      <w:rPr>
        <w:rFonts w:ascii="Courier New" w:hAnsi="Courier New" w:hint="default"/>
      </w:rPr>
    </w:lvl>
    <w:lvl w:ilvl="5" w:tplc="2368D5D8">
      <w:start w:val="1"/>
      <w:numFmt w:val="bullet"/>
      <w:lvlText w:val=""/>
      <w:lvlJc w:val="left"/>
      <w:pPr>
        <w:ind w:left="4320" w:hanging="360"/>
      </w:pPr>
      <w:rPr>
        <w:rFonts w:ascii="Wingdings" w:hAnsi="Wingdings" w:hint="default"/>
      </w:rPr>
    </w:lvl>
    <w:lvl w:ilvl="6" w:tplc="74148CF8">
      <w:start w:val="1"/>
      <w:numFmt w:val="bullet"/>
      <w:lvlText w:val=""/>
      <w:lvlJc w:val="left"/>
      <w:pPr>
        <w:ind w:left="5040" w:hanging="360"/>
      </w:pPr>
      <w:rPr>
        <w:rFonts w:ascii="Symbol" w:hAnsi="Symbol" w:hint="default"/>
      </w:rPr>
    </w:lvl>
    <w:lvl w:ilvl="7" w:tplc="9EC20A5E">
      <w:start w:val="1"/>
      <w:numFmt w:val="bullet"/>
      <w:lvlText w:val="o"/>
      <w:lvlJc w:val="left"/>
      <w:pPr>
        <w:ind w:left="5760" w:hanging="360"/>
      </w:pPr>
      <w:rPr>
        <w:rFonts w:ascii="Courier New" w:hAnsi="Courier New" w:hint="default"/>
      </w:rPr>
    </w:lvl>
    <w:lvl w:ilvl="8" w:tplc="3C32C492">
      <w:start w:val="1"/>
      <w:numFmt w:val="bullet"/>
      <w:lvlText w:val=""/>
      <w:lvlJc w:val="left"/>
      <w:pPr>
        <w:ind w:left="6480" w:hanging="360"/>
      </w:pPr>
      <w:rPr>
        <w:rFonts w:ascii="Wingdings" w:hAnsi="Wingdings" w:hint="default"/>
      </w:rPr>
    </w:lvl>
  </w:abstractNum>
  <w:abstractNum w:abstractNumId="15" w15:restartNumberingAfterBreak="0">
    <w:nsid w:val="59A4356B"/>
    <w:multiLevelType w:val="hybridMultilevel"/>
    <w:tmpl w:val="FF8A0C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B4FD227"/>
    <w:multiLevelType w:val="hybridMultilevel"/>
    <w:tmpl w:val="590EFD4C"/>
    <w:lvl w:ilvl="0" w:tplc="006C9B98">
      <w:start w:val="1"/>
      <w:numFmt w:val="bullet"/>
      <w:lvlText w:val=""/>
      <w:lvlJc w:val="left"/>
      <w:pPr>
        <w:ind w:left="720" w:hanging="360"/>
      </w:pPr>
      <w:rPr>
        <w:rFonts w:ascii="Symbol" w:hAnsi="Symbol" w:hint="default"/>
      </w:rPr>
    </w:lvl>
    <w:lvl w:ilvl="1" w:tplc="A4B06A48">
      <w:start w:val="1"/>
      <w:numFmt w:val="bullet"/>
      <w:lvlText w:val="o"/>
      <w:lvlJc w:val="left"/>
      <w:pPr>
        <w:ind w:left="1440" w:hanging="360"/>
      </w:pPr>
      <w:rPr>
        <w:rFonts w:ascii="Courier New" w:hAnsi="Courier New" w:hint="default"/>
      </w:rPr>
    </w:lvl>
    <w:lvl w:ilvl="2" w:tplc="EB083322">
      <w:start w:val="1"/>
      <w:numFmt w:val="bullet"/>
      <w:lvlText w:val=""/>
      <w:lvlJc w:val="left"/>
      <w:pPr>
        <w:ind w:left="2160" w:hanging="360"/>
      </w:pPr>
      <w:rPr>
        <w:rFonts w:ascii="Wingdings" w:hAnsi="Wingdings" w:hint="default"/>
      </w:rPr>
    </w:lvl>
    <w:lvl w:ilvl="3" w:tplc="FC2CD83A">
      <w:start w:val="1"/>
      <w:numFmt w:val="bullet"/>
      <w:lvlText w:val=""/>
      <w:lvlJc w:val="left"/>
      <w:pPr>
        <w:ind w:left="2880" w:hanging="360"/>
      </w:pPr>
      <w:rPr>
        <w:rFonts w:ascii="Symbol" w:hAnsi="Symbol" w:hint="default"/>
      </w:rPr>
    </w:lvl>
    <w:lvl w:ilvl="4" w:tplc="AB4E4704">
      <w:start w:val="1"/>
      <w:numFmt w:val="bullet"/>
      <w:lvlText w:val="o"/>
      <w:lvlJc w:val="left"/>
      <w:pPr>
        <w:ind w:left="3600" w:hanging="360"/>
      </w:pPr>
      <w:rPr>
        <w:rFonts w:ascii="Courier New" w:hAnsi="Courier New" w:hint="default"/>
      </w:rPr>
    </w:lvl>
    <w:lvl w:ilvl="5" w:tplc="B29A6C44">
      <w:start w:val="1"/>
      <w:numFmt w:val="bullet"/>
      <w:lvlText w:val=""/>
      <w:lvlJc w:val="left"/>
      <w:pPr>
        <w:ind w:left="4320" w:hanging="360"/>
      </w:pPr>
      <w:rPr>
        <w:rFonts w:ascii="Wingdings" w:hAnsi="Wingdings" w:hint="default"/>
      </w:rPr>
    </w:lvl>
    <w:lvl w:ilvl="6" w:tplc="0FBAC5C8">
      <w:start w:val="1"/>
      <w:numFmt w:val="bullet"/>
      <w:lvlText w:val=""/>
      <w:lvlJc w:val="left"/>
      <w:pPr>
        <w:ind w:left="5040" w:hanging="360"/>
      </w:pPr>
      <w:rPr>
        <w:rFonts w:ascii="Symbol" w:hAnsi="Symbol" w:hint="default"/>
      </w:rPr>
    </w:lvl>
    <w:lvl w:ilvl="7" w:tplc="2272D7F2">
      <w:start w:val="1"/>
      <w:numFmt w:val="bullet"/>
      <w:lvlText w:val="o"/>
      <w:lvlJc w:val="left"/>
      <w:pPr>
        <w:ind w:left="5760" w:hanging="360"/>
      </w:pPr>
      <w:rPr>
        <w:rFonts w:ascii="Courier New" w:hAnsi="Courier New" w:hint="default"/>
      </w:rPr>
    </w:lvl>
    <w:lvl w:ilvl="8" w:tplc="FB14EBEC">
      <w:start w:val="1"/>
      <w:numFmt w:val="bullet"/>
      <w:lvlText w:val=""/>
      <w:lvlJc w:val="left"/>
      <w:pPr>
        <w:ind w:left="6480" w:hanging="360"/>
      </w:pPr>
      <w:rPr>
        <w:rFonts w:ascii="Wingdings" w:hAnsi="Wingdings" w:hint="default"/>
      </w:rPr>
    </w:lvl>
  </w:abstractNum>
  <w:abstractNum w:abstractNumId="17" w15:restartNumberingAfterBreak="0">
    <w:nsid w:val="5E5A97F9"/>
    <w:multiLevelType w:val="hybridMultilevel"/>
    <w:tmpl w:val="645A6F9C"/>
    <w:lvl w:ilvl="0" w:tplc="403004CE">
      <w:start w:val="1"/>
      <w:numFmt w:val="bullet"/>
      <w:lvlText w:val="·"/>
      <w:lvlJc w:val="left"/>
      <w:pPr>
        <w:ind w:left="720" w:hanging="360"/>
      </w:pPr>
      <w:rPr>
        <w:rFonts w:ascii="Symbol" w:hAnsi="Symbol" w:hint="default"/>
      </w:rPr>
    </w:lvl>
    <w:lvl w:ilvl="1" w:tplc="A80C68E4">
      <w:start w:val="1"/>
      <w:numFmt w:val="bullet"/>
      <w:lvlText w:val="o"/>
      <w:lvlJc w:val="left"/>
      <w:pPr>
        <w:ind w:left="1440" w:hanging="360"/>
      </w:pPr>
      <w:rPr>
        <w:rFonts w:ascii="Courier New" w:hAnsi="Courier New" w:hint="default"/>
      </w:rPr>
    </w:lvl>
    <w:lvl w:ilvl="2" w:tplc="4B78AFA0">
      <w:start w:val="1"/>
      <w:numFmt w:val="bullet"/>
      <w:lvlText w:val=""/>
      <w:lvlJc w:val="left"/>
      <w:pPr>
        <w:ind w:left="2160" w:hanging="360"/>
      </w:pPr>
      <w:rPr>
        <w:rFonts w:ascii="Wingdings" w:hAnsi="Wingdings" w:hint="default"/>
      </w:rPr>
    </w:lvl>
    <w:lvl w:ilvl="3" w:tplc="0248C7D8">
      <w:start w:val="1"/>
      <w:numFmt w:val="bullet"/>
      <w:lvlText w:val=""/>
      <w:lvlJc w:val="left"/>
      <w:pPr>
        <w:ind w:left="2880" w:hanging="360"/>
      </w:pPr>
      <w:rPr>
        <w:rFonts w:ascii="Symbol" w:hAnsi="Symbol" w:hint="default"/>
      </w:rPr>
    </w:lvl>
    <w:lvl w:ilvl="4" w:tplc="1CDEC1D4">
      <w:start w:val="1"/>
      <w:numFmt w:val="bullet"/>
      <w:lvlText w:val="o"/>
      <w:lvlJc w:val="left"/>
      <w:pPr>
        <w:ind w:left="3600" w:hanging="360"/>
      </w:pPr>
      <w:rPr>
        <w:rFonts w:ascii="Courier New" w:hAnsi="Courier New" w:hint="default"/>
      </w:rPr>
    </w:lvl>
    <w:lvl w:ilvl="5" w:tplc="95DED412">
      <w:start w:val="1"/>
      <w:numFmt w:val="bullet"/>
      <w:lvlText w:val=""/>
      <w:lvlJc w:val="left"/>
      <w:pPr>
        <w:ind w:left="4320" w:hanging="360"/>
      </w:pPr>
      <w:rPr>
        <w:rFonts w:ascii="Wingdings" w:hAnsi="Wingdings" w:hint="default"/>
      </w:rPr>
    </w:lvl>
    <w:lvl w:ilvl="6" w:tplc="67664276">
      <w:start w:val="1"/>
      <w:numFmt w:val="bullet"/>
      <w:lvlText w:val=""/>
      <w:lvlJc w:val="left"/>
      <w:pPr>
        <w:ind w:left="5040" w:hanging="360"/>
      </w:pPr>
      <w:rPr>
        <w:rFonts w:ascii="Symbol" w:hAnsi="Symbol" w:hint="default"/>
      </w:rPr>
    </w:lvl>
    <w:lvl w:ilvl="7" w:tplc="13ACF6EE">
      <w:start w:val="1"/>
      <w:numFmt w:val="bullet"/>
      <w:lvlText w:val="o"/>
      <w:lvlJc w:val="left"/>
      <w:pPr>
        <w:ind w:left="5760" w:hanging="360"/>
      </w:pPr>
      <w:rPr>
        <w:rFonts w:ascii="Courier New" w:hAnsi="Courier New" w:hint="default"/>
      </w:rPr>
    </w:lvl>
    <w:lvl w:ilvl="8" w:tplc="8A60FBA4">
      <w:start w:val="1"/>
      <w:numFmt w:val="bullet"/>
      <w:lvlText w:val=""/>
      <w:lvlJc w:val="left"/>
      <w:pPr>
        <w:ind w:left="6480"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D86BDC"/>
    <w:multiLevelType w:val="hybridMultilevel"/>
    <w:tmpl w:val="85020B4C"/>
    <w:lvl w:ilvl="0" w:tplc="ADC6FA1A">
      <w:start w:val="1"/>
      <w:numFmt w:val="bullet"/>
      <w:lvlText w:val=""/>
      <w:lvlJc w:val="left"/>
      <w:pPr>
        <w:ind w:left="720" w:hanging="360"/>
      </w:pPr>
      <w:rPr>
        <w:rFonts w:ascii="Symbol" w:hAnsi="Symbol" w:hint="default"/>
      </w:rPr>
    </w:lvl>
    <w:lvl w:ilvl="1" w:tplc="7688A152">
      <w:start w:val="1"/>
      <w:numFmt w:val="bullet"/>
      <w:lvlText w:val="o"/>
      <w:lvlJc w:val="left"/>
      <w:pPr>
        <w:ind w:left="1440" w:hanging="360"/>
      </w:pPr>
      <w:rPr>
        <w:rFonts w:ascii="Courier New" w:hAnsi="Courier New" w:hint="default"/>
      </w:rPr>
    </w:lvl>
    <w:lvl w:ilvl="2" w:tplc="2ED4DFBC">
      <w:start w:val="1"/>
      <w:numFmt w:val="bullet"/>
      <w:lvlText w:val=""/>
      <w:lvlJc w:val="left"/>
      <w:pPr>
        <w:ind w:left="2160" w:hanging="360"/>
      </w:pPr>
      <w:rPr>
        <w:rFonts w:ascii="Wingdings" w:hAnsi="Wingdings" w:hint="default"/>
      </w:rPr>
    </w:lvl>
    <w:lvl w:ilvl="3" w:tplc="BBDC625A">
      <w:start w:val="1"/>
      <w:numFmt w:val="bullet"/>
      <w:lvlText w:val=""/>
      <w:lvlJc w:val="left"/>
      <w:pPr>
        <w:ind w:left="2880" w:hanging="360"/>
      </w:pPr>
      <w:rPr>
        <w:rFonts w:ascii="Symbol" w:hAnsi="Symbol" w:hint="default"/>
      </w:rPr>
    </w:lvl>
    <w:lvl w:ilvl="4" w:tplc="B3729184">
      <w:start w:val="1"/>
      <w:numFmt w:val="bullet"/>
      <w:lvlText w:val="o"/>
      <w:lvlJc w:val="left"/>
      <w:pPr>
        <w:ind w:left="3600" w:hanging="360"/>
      </w:pPr>
      <w:rPr>
        <w:rFonts w:ascii="Courier New" w:hAnsi="Courier New" w:hint="default"/>
      </w:rPr>
    </w:lvl>
    <w:lvl w:ilvl="5" w:tplc="F552E200">
      <w:start w:val="1"/>
      <w:numFmt w:val="bullet"/>
      <w:lvlText w:val=""/>
      <w:lvlJc w:val="left"/>
      <w:pPr>
        <w:ind w:left="4320" w:hanging="360"/>
      </w:pPr>
      <w:rPr>
        <w:rFonts w:ascii="Wingdings" w:hAnsi="Wingdings" w:hint="default"/>
      </w:rPr>
    </w:lvl>
    <w:lvl w:ilvl="6" w:tplc="C28ACAEE">
      <w:start w:val="1"/>
      <w:numFmt w:val="bullet"/>
      <w:lvlText w:val=""/>
      <w:lvlJc w:val="left"/>
      <w:pPr>
        <w:ind w:left="5040" w:hanging="360"/>
      </w:pPr>
      <w:rPr>
        <w:rFonts w:ascii="Symbol" w:hAnsi="Symbol" w:hint="default"/>
      </w:rPr>
    </w:lvl>
    <w:lvl w:ilvl="7" w:tplc="CBC4B476">
      <w:start w:val="1"/>
      <w:numFmt w:val="bullet"/>
      <w:lvlText w:val="o"/>
      <w:lvlJc w:val="left"/>
      <w:pPr>
        <w:ind w:left="5760" w:hanging="360"/>
      </w:pPr>
      <w:rPr>
        <w:rFonts w:ascii="Courier New" w:hAnsi="Courier New" w:hint="default"/>
      </w:rPr>
    </w:lvl>
    <w:lvl w:ilvl="8" w:tplc="C728F0B0">
      <w:start w:val="1"/>
      <w:numFmt w:val="bullet"/>
      <w:lvlText w:val=""/>
      <w:lvlJc w:val="left"/>
      <w:pPr>
        <w:ind w:left="6480" w:hanging="360"/>
      </w:pPr>
      <w:rPr>
        <w:rFonts w:ascii="Wingdings" w:hAnsi="Wingdings" w:hint="default"/>
      </w:rPr>
    </w:lvl>
  </w:abstractNum>
  <w:abstractNum w:abstractNumId="20" w15:restartNumberingAfterBreak="0">
    <w:nsid w:val="654F9B9A"/>
    <w:multiLevelType w:val="multilevel"/>
    <w:tmpl w:val="A4F868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D47B504"/>
    <w:multiLevelType w:val="hybridMultilevel"/>
    <w:tmpl w:val="A2041B1E"/>
    <w:lvl w:ilvl="0" w:tplc="BEA09DE0">
      <w:start w:val="1"/>
      <w:numFmt w:val="bullet"/>
      <w:lvlText w:val=""/>
      <w:lvlJc w:val="left"/>
      <w:pPr>
        <w:ind w:left="720" w:hanging="360"/>
      </w:pPr>
      <w:rPr>
        <w:rFonts w:ascii="Symbol" w:hAnsi="Symbol" w:hint="default"/>
      </w:rPr>
    </w:lvl>
    <w:lvl w:ilvl="1" w:tplc="034A8F52">
      <w:start w:val="1"/>
      <w:numFmt w:val="bullet"/>
      <w:lvlText w:val="o"/>
      <w:lvlJc w:val="left"/>
      <w:pPr>
        <w:ind w:left="1440" w:hanging="360"/>
      </w:pPr>
      <w:rPr>
        <w:rFonts w:ascii="Courier New" w:hAnsi="Courier New" w:hint="default"/>
      </w:rPr>
    </w:lvl>
    <w:lvl w:ilvl="2" w:tplc="AD88AF9C">
      <w:start w:val="1"/>
      <w:numFmt w:val="bullet"/>
      <w:lvlText w:val=""/>
      <w:lvlJc w:val="left"/>
      <w:pPr>
        <w:ind w:left="2160" w:hanging="360"/>
      </w:pPr>
      <w:rPr>
        <w:rFonts w:ascii="Wingdings" w:hAnsi="Wingdings" w:hint="default"/>
      </w:rPr>
    </w:lvl>
    <w:lvl w:ilvl="3" w:tplc="A9ACB79E">
      <w:start w:val="1"/>
      <w:numFmt w:val="bullet"/>
      <w:lvlText w:val=""/>
      <w:lvlJc w:val="left"/>
      <w:pPr>
        <w:ind w:left="2880" w:hanging="360"/>
      </w:pPr>
      <w:rPr>
        <w:rFonts w:ascii="Symbol" w:hAnsi="Symbol" w:hint="default"/>
      </w:rPr>
    </w:lvl>
    <w:lvl w:ilvl="4" w:tplc="C0EE25E8">
      <w:start w:val="1"/>
      <w:numFmt w:val="bullet"/>
      <w:lvlText w:val="o"/>
      <w:lvlJc w:val="left"/>
      <w:pPr>
        <w:ind w:left="3600" w:hanging="360"/>
      </w:pPr>
      <w:rPr>
        <w:rFonts w:ascii="Courier New" w:hAnsi="Courier New" w:hint="default"/>
      </w:rPr>
    </w:lvl>
    <w:lvl w:ilvl="5" w:tplc="8BD87AB6">
      <w:start w:val="1"/>
      <w:numFmt w:val="bullet"/>
      <w:lvlText w:val=""/>
      <w:lvlJc w:val="left"/>
      <w:pPr>
        <w:ind w:left="4320" w:hanging="360"/>
      </w:pPr>
      <w:rPr>
        <w:rFonts w:ascii="Wingdings" w:hAnsi="Wingdings" w:hint="default"/>
      </w:rPr>
    </w:lvl>
    <w:lvl w:ilvl="6" w:tplc="26FCEFFC">
      <w:start w:val="1"/>
      <w:numFmt w:val="bullet"/>
      <w:lvlText w:val=""/>
      <w:lvlJc w:val="left"/>
      <w:pPr>
        <w:ind w:left="5040" w:hanging="360"/>
      </w:pPr>
      <w:rPr>
        <w:rFonts w:ascii="Symbol" w:hAnsi="Symbol" w:hint="default"/>
      </w:rPr>
    </w:lvl>
    <w:lvl w:ilvl="7" w:tplc="1EDC49B2">
      <w:start w:val="1"/>
      <w:numFmt w:val="bullet"/>
      <w:lvlText w:val="o"/>
      <w:lvlJc w:val="left"/>
      <w:pPr>
        <w:ind w:left="5760" w:hanging="360"/>
      </w:pPr>
      <w:rPr>
        <w:rFonts w:ascii="Courier New" w:hAnsi="Courier New" w:hint="default"/>
      </w:rPr>
    </w:lvl>
    <w:lvl w:ilvl="8" w:tplc="983A66E2">
      <w:start w:val="1"/>
      <w:numFmt w:val="bullet"/>
      <w:lvlText w:val=""/>
      <w:lvlJc w:val="left"/>
      <w:pPr>
        <w:ind w:left="6480" w:hanging="360"/>
      </w:pPr>
      <w:rPr>
        <w:rFonts w:ascii="Wingdings" w:hAnsi="Wingdings" w:hint="defaul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6BDD3C0"/>
    <w:multiLevelType w:val="hybridMultilevel"/>
    <w:tmpl w:val="35D0FCAA"/>
    <w:lvl w:ilvl="0" w:tplc="BFA49A8E">
      <w:start w:val="1"/>
      <w:numFmt w:val="bullet"/>
      <w:lvlText w:val=""/>
      <w:lvlJc w:val="left"/>
      <w:pPr>
        <w:ind w:left="720" w:hanging="360"/>
      </w:pPr>
      <w:rPr>
        <w:rFonts w:ascii="Symbol" w:hAnsi="Symbol" w:hint="default"/>
      </w:rPr>
    </w:lvl>
    <w:lvl w:ilvl="1" w:tplc="B6CEAED2">
      <w:start w:val="1"/>
      <w:numFmt w:val="bullet"/>
      <w:lvlText w:val="o"/>
      <w:lvlJc w:val="left"/>
      <w:pPr>
        <w:ind w:left="1440" w:hanging="360"/>
      </w:pPr>
      <w:rPr>
        <w:rFonts w:ascii="Courier New" w:hAnsi="Courier New" w:hint="default"/>
      </w:rPr>
    </w:lvl>
    <w:lvl w:ilvl="2" w:tplc="1B4A6A3E">
      <w:start w:val="1"/>
      <w:numFmt w:val="bullet"/>
      <w:lvlText w:val=""/>
      <w:lvlJc w:val="left"/>
      <w:pPr>
        <w:ind w:left="2160" w:hanging="360"/>
      </w:pPr>
      <w:rPr>
        <w:rFonts w:ascii="Wingdings" w:hAnsi="Wingdings" w:hint="default"/>
      </w:rPr>
    </w:lvl>
    <w:lvl w:ilvl="3" w:tplc="35207706">
      <w:start w:val="1"/>
      <w:numFmt w:val="bullet"/>
      <w:lvlText w:val=""/>
      <w:lvlJc w:val="left"/>
      <w:pPr>
        <w:ind w:left="2880" w:hanging="360"/>
      </w:pPr>
      <w:rPr>
        <w:rFonts w:ascii="Symbol" w:hAnsi="Symbol" w:hint="default"/>
      </w:rPr>
    </w:lvl>
    <w:lvl w:ilvl="4" w:tplc="8F1A4B7E">
      <w:start w:val="1"/>
      <w:numFmt w:val="bullet"/>
      <w:lvlText w:val="o"/>
      <w:lvlJc w:val="left"/>
      <w:pPr>
        <w:ind w:left="3600" w:hanging="360"/>
      </w:pPr>
      <w:rPr>
        <w:rFonts w:ascii="Courier New" w:hAnsi="Courier New" w:hint="default"/>
      </w:rPr>
    </w:lvl>
    <w:lvl w:ilvl="5" w:tplc="9A68EC3A">
      <w:start w:val="1"/>
      <w:numFmt w:val="bullet"/>
      <w:lvlText w:val=""/>
      <w:lvlJc w:val="left"/>
      <w:pPr>
        <w:ind w:left="4320" w:hanging="360"/>
      </w:pPr>
      <w:rPr>
        <w:rFonts w:ascii="Wingdings" w:hAnsi="Wingdings" w:hint="default"/>
      </w:rPr>
    </w:lvl>
    <w:lvl w:ilvl="6" w:tplc="24F41B1E">
      <w:start w:val="1"/>
      <w:numFmt w:val="bullet"/>
      <w:lvlText w:val=""/>
      <w:lvlJc w:val="left"/>
      <w:pPr>
        <w:ind w:left="5040" w:hanging="360"/>
      </w:pPr>
      <w:rPr>
        <w:rFonts w:ascii="Symbol" w:hAnsi="Symbol" w:hint="default"/>
      </w:rPr>
    </w:lvl>
    <w:lvl w:ilvl="7" w:tplc="9B6E6B42">
      <w:start w:val="1"/>
      <w:numFmt w:val="bullet"/>
      <w:lvlText w:val="o"/>
      <w:lvlJc w:val="left"/>
      <w:pPr>
        <w:ind w:left="5760" w:hanging="360"/>
      </w:pPr>
      <w:rPr>
        <w:rFonts w:ascii="Courier New" w:hAnsi="Courier New" w:hint="default"/>
      </w:rPr>
    </w:lvl>
    <w:lvl w:ilvl="8" w:tplc="4C9EA818">
      <w:start w:val="1"/>
      <w:numFmt w:val="bullet"/>
      <w:lvlText w:val=""/>
      <w:lvlJc w:val="left"/>
      <w:pPr>
        <w:ind w:left="6480" w:hanging="360"/>
      </w:pPr>
      <w:rPr>
        <w:rFonts w:ascii="Wingdings" w:hAnsi="Wingdings" w:hint="default"/>
      </w:rPr>
    </w:lvl>
  </w:abstractNum>
  <w:abstractNum w:abstractNumId="28" w15:restartNumberingAfterBreak="0">
    <w:nsid w:val="795F0893"/>
    <w:multiLevelType w:val="hybridMultilevel"/>
    <w:tmpl w:val="5DA6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106156">
    <w:abstractNumId w:val="8"/>
  </w:num>
  <w:num w:numId="2" w16cid:durableId="1580359672">
    <w:abstractNumId w:val="17"/>
  </w:num>
  <w:num w:numId="3" w16cid:durableId="2144426542">
    <w:abstractNumId w:val="4"/>
  </w:num>
  <w:num w:numId="4" w16cid:durableId="1148858438">
    <w:abstractNumId w:val="3"/>
  </w:num>
  <w:num w:numId="5" w16cid:durableId="861554276">
    <w:abstractNumId w:val="16"/>
  </w:num>
  <w:num w:numId="6" w16cid:durableId="1046101040">
    <w:abstractNumId w:val="1"/>
  </w:num>
  <w:num w:numId="7" w16cid:durableId="761417125">
    <w:abstractNumId w:val="23"/>
  </w:num>
  <w:num w:numId="8" w16cid:durableId="1678921979">
    <w:abstractNumId w:val="10"/>
  </w:num>
  <w:num w:numId="9" w16cid:durableId="24598229">
    <w:abstractNumId w:val="19"/>
  </w:num>
  <w:num w:numId="10" w16cid:durableId="2110272384">
    <w:abstractNumId w:val="27"/>
  </w:num>
  <w:num w:numId="11" w16cid:durableId="2069910503">
    <w:abstractNumId w:val="14"/>
  </w:num>
  <w:num w:numId="12" w16cid:durableId="1320957318">
    <w:abstractNumId w:val="0"/>
  </w:num>
  <w:num w:numId="13" w16cid:durableId="733434167">
    <w:abstractNumId w:val="20"/>
  </w:num>
  <w:num w:numId="14" w16cid:durableId="94711259">
    <w:abstractNumId w:val="7"/>
  </w:num>
  <w:num w:numId="15" w16cid:durableId="1628730595">
    <w:abstractNumId w:val="5"/>
  </w:num>
  <w:num w:numId="16" w16cid:durableId="497188144">
    <w:abstractNumId w:val="9"/>
  </w:num>
  <w:num w:numId="17" w16cid:durableId="1138914232">
    <w:abstractNumId w:val="11"/>
  </w:num>
  <w:num w:numId="18" w16cid:durableId="857932188">
    <w:abstractNumId w:val="2"/>
  </w:num>
  <w:num w:numId="19" w16cid:durableId="798501009">
    <w:abstractNumId w:val="12"/>
  </w:num>
  <w:num w:numId="20" w16cid:durableId="1210847263">
    <w:abstractNumId w:val="21"/>
  </w:num>
  <w:num w:numId="21" w16cid:durableId="982348153">
    <w:abstractNumId w:val="26"/>
  </w:num>
  <w:num w:numId="22" w16cid:durableId="1529290868">
    <w:abstractNumId w:val="24"/>
  </w:num>
  <w:num w:numId="23" w16cid:durableId="1171066271">
    <w:abstractNumId w:val="22"/>
  </w:num>
  <w:num w:numId="24" w16cid:durableId="1453552857">
    <w:abstractNumId w:val="6"/>
  </w:num>
  <w:num w:numId="25" w16cid:durableId="1812097430">
    <w:abstractNumId w:val="25"/>
  </w:num>
  <w:num w:numId="26" w16cid:durableId="42288650">
    <w:abstractNumId w:val="18"/>
  </w:num>
  <w:num w:numId="27" w16cid:durableId="1341082484">
    <w:abstractNumId w:val="28"/>
  </w:num>
  <w:num w:numId="28" w16cid:durableId="1647933496">
    <w:abstractNumId w:val="13"/>
  </w:num>
  <w:num w:numId="29" w16cid:durableId="1212226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4D37"/>
    <w:rsid w:val="000452EB"/>
    <w:rsid w:val="000463AE"/>
    <w:rsid w:val="000507A3"/>
    <w:rsid w:val="00060A62"/>
    <w:rsid w:val="00064366"/>
    <w:rsid w:val="00066B73"/>
    <w:rsid w:val="00071481"/>
    <w:rsid w:val="00075227"/>
    <w:rsid w:val="00075FAE"/>
    <w:rsid w:val="00082F38"/>
    <w:rsid w:val="0008384B"/>
    <w:rsid w:val="00085957"/>
    <w:rsid w:val="000929EC"/>
    <w:rsid w:val="00093CDE"/>
    <w:rsid w:val="000971AA"/>
    <w:rsid w:val="000A293C"/>
    <w:rsid w:val="000A6379"/>
    <w:rsid w:val="000A7E55"/>
    <w:rsid w:val="000B0C9F"/>
    <w:rsid w:val="000D0DBE"/>
    <w:rsid w:val="000D22B0"/>
    <w:rsid w:val="000D35C9"/>
    <w:rsid w:val="000D3CC9"/>
    <w:rsid w:val="000D520C"/>
    <w:rsid w:val="000D6596"/>
    <w:rsid w:val="000E6DF0"/>
    <w:rsid w:val="001037CB"/>
    <w:rsid w:val="0010629E"/>
    <w:rsid w:val="0010767E"/>
    <w:rsid w:val="00115538"/>
    <w:rsid w:val="00120AB1"/>
    <w:rsid w:val="00123A7F"/>
    <w:rsid w:val="001278D0"/>
    <w:rsid w:val="00127F72"/>
    <w:rsid w:val="00140646"/>
    <w:rsid w:val="00147A4B"/>
    <w:rsid w:val="001564F1"/>
    <w:rsid w:val="001671ED"/>
    <w:rsid w:val="00167880"/>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44A23"/>
    <w:rsid w:val="002523E3"/>
    <w:rsid w:val="00260A32"/>
    <w:rsid w:val="00266FA5"/>
    <w:rsid w:val="002920F4"/>
    <w:rsid w:val="002940F3"/>
    <w:rsid w:val="00295842"/>
    <w:rsid w:val="002B3574"/>
    <w:rsid w:val="002B6B74"/>
    <w:rsid w:val="002C22D5"/>
    <w:rsid w:val="002C6AE7"/>
    <w:rsid w:val="002D2D4B"/>
    <w:rsid w:val="002D3805"/>
    <w:rsid w:val="002E66AE"/>
    <w:rsid w:val="002E7763"/>
    <w:rsid w:val="002E7BF5"/>
    <w:rsid w:val="002F47FF"/>
    <w:rsid w:val="002F5842"/>
    <w:rsid w:val="00306CB7"/>
    <w:rsid w:val="003111F5"/>
    <w:rsid w:val="00336200"/>
    <w:rsid w:val="00337418"/>
    <w:rsid w:val="003414E1"/>
    <w:rsid w:val="003414FE"/>
    <w:rsid w:val="00351D83"/>
    <w:rsid w:val="00353E46"/>
    <w:rsid w:val="003576C4"/>
    <w:rsid w:val="0036042F"/>
    <w:rsid w:val="00366AB0"/>
    <w:rsid w:val="0037437C"/>
    <w:rsid w:val="003813DB"/>
    <w:rsid w:val="0038146B"/>
    <w:rsid w:val="0038340F"/>
    <w:rsid w:val="00384457"/>
    <w:rsid w:val="00384F24"/>
    <w:rsid w:val="003909B0"/>
    <w:rsid w:val="003A32B2"/>
    <w:rsid w:val="003A47DD"/>
    <w:rsid w:val="003A634F"/>
    <w:rsid w:val="003B588A"/>
    <w:rsid w:val="003B621D"/>
    <w:rsid w:val="003C4388"/>
    <w:rsid w:val="003C4C27"/>
    <w:rsid w:val="003C5894"/>
    <w:rsid w:val="003C7F7B"/>
    <w:rsid w:val="003D2EAA"/>
    <w:rsid w:val="003E054C"/>
    <w:rsid w:val="003E27A0"/>
    <w:rsid w:val="003E3872"/>
    <w:rsid w:val="003F38E4"/>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878F8"/>
    <w:rsid w:val="00490408"/>
    <w:rsid w:val="004A4C45"/>
    <w:rsid w:val="004B0485"/>
    <w:rsid w:val="004B428E"/>
    <w:rsid w:val="004B4D37"/>
    <w:rsid w:val="004C42F0"/>
    <w:rsid w:val="004E1D73"/>
    <w:rsid w:val="004E332C"/>
    <w:rsid w:val="004F54F4"/>
    <w:rsid w:val="004F5842"/>
    <w:rsid w:val="005036FB"/>
    <w:rsid w:val="0051286E"/>
    <w:rsid w:val="00516021"/>
    <w:rsid w:val="00516457"/>
    <w:rsid w:val="00520A0C"/>
    <w:rsid w:val="00530E37"/>
    <w:rsid w:val="00532F60"/>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17C37"/>
    <w:rsid w:val="00634238"/>
    <w:rsid w:val="00635FBC"/>
    <w:rsid w:val="00637728"/>
    <w:rsid w:val="0064113A"/>
    <w:rsid w:val="00644002"/>
    <w:rsid w:val="006458B1"/>
    <w:rsid w:val="00650529"/>
    <w:rsid w:val="00650BAB"/>
    <w:rsid w:val="00651737"/>
    <w:rsid w:val="00652405"/>
    <w:rsid w:val="00652413"/>
    <w:rsid w:val="00664416"/>
    <w:rsid w:val="006671BF"/>
    <w:rsid w:val="00672A7D"/>
    <w:rsid w:val="0067722E"/>
    <w:rsid w:val="00681416"/>
    <w:rsid w:val="006A06F5"/>
    <w:rsid w:val="006A0ED2"/>
    <w:rsid w:val="006B0A73"/>
    <w:rsid w:val="006B5A6B"/>
    <w:rsid w:val="006C0B79"/>
    <w:rsid w:val="006C0F82"/>
    <w:rsid w:val="006C332E"/>
    <w:rsid w:val="006C5901"/>
    <w:rsid w:val="006D6372"/>
    <w:rsid w:val="006D6E5C"/>
    <w:rsid w:val="006E02AF"/>
    <w:rsid w:val="006E0786"/>
    <w:rsid w:val="006E5BCA"/>
    <w:rsid w:val="006E6B4A"/>
    <w:rsid w:val="006E7449"/>
    <w:rsid w:val="006E7FB1"/>
    <w:rsid w:val="006F2604"/>
    <w:rsid w:val="006F5319"/>
    <w:rsid w:val="006F55FD"/>
    <w:rsid w:val="006F5D21"/>
    <w:rsid w:val="00711BE3"/>
    <w:rsid w:val="00717DD2"/>
    <w:rsid w:val="00724FA7"/>
    <w:rsid w:val="00725415"/>
    <w:rsid w:val="00727505"/>
    <w:rsid w:val="00731581"/>
    <w:rsid w:val="00741B9E"/>
    <w:rsid w:val="00743DAC"/>
    <w:rsid w:val="0075337B"/>
    <w:rsid w:val="00755CD4"/>
    <w:rsid w:val="00757F96"/>
    <w:rsid w:val="00785285"/>
    <w:rsid w:val="0078529D"/>
    <w:rsid w:val="00787DC1"/>
    <w:rsid w:val="00794070"/>
    <w:rsid w:val="00794F78"/>
    <w:rsid w:val="007A713B"/>
    <w:rsid w:val="007B64E5"/>
    <w:rsid w:val="007C2F04"/>
    <w:rsid w:val="007E5375"/>
    <w:rsid w:val="007F5B8B"/>
    <w:rsid w:val="00804D84"/>
    <w:rsid w:val="00817E9A"/>
    <w:rsid w:val="00825068"/>
    <w:rsid w:val="00830D57"/>
    <w:rsid w:val="0083114B"/>
    <w:rsid w:val="00860B07"/>
    <w:rsid w:val="008616F6"/>
    <w:rsid w:val="0086259C"/>
    <w:rsid w:val="0087789A"/>
    <w:rsid w:val="00883F24"/>
    <w:rsid w:val="00897E1F"/>
    <w:rsid w:val="008B2CB4"/>
    <w:rsid w:val="008B6404"/>
    <w:rsid w:val="008C2C21"/>
    <w:rsid w:val="008C7DD3"/>
    <w:rsid w:val="008D1F9C"/>
    <w:rsid w:val="008D2778"/>
    <w:rsid w:val="008D6019"/>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0C24"/>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6D5"/>
    <w:rsid w:val="00A14EEA"/>
    <w:rsid w:val="00A44FBB"/>
    <w:rsid w:val="00A50104"/>
    <w:rsid w:val="00A522E0"/>
    <w:rsid w:val="00A63579"/>
    <w:rsid w:val="00A638AC"/>
    <w:rsid w:val="00A727E5"/>
    <w:rsid w:val="00A748B5"/>
    <w:rsid w:val="00A778D2"/>
    <w:rsid w:val="00A8014A"/>
    <w:rsid w:val="00A8086E"/>
    <w:rsid w:val="00A80A32"/>
    <w:rsid w:val="00A82A98"/>
    <w:rsid w:val="00A82D16"/>
    <w:rsid w:val="00A83BE6"/>
    <w:rsid w:val="00A95F75"/>
    <w:rsid w:val="00A96B83"/>
    <w:rsid w:val="00AA355B"/>
    <w:rsid w:val="00AA42E5"/>
    <w:rsid w:val="00AB21AD"/>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849AA"/>
    <w:rsid w:val="00BA19A5"/>
    <w:rsid w:val="00BC67F6"/>
    <w:rsid w:val="00BD2004"/>
    <w:rsid w:val="00BD4B12"/>
    <w:rsid w:val="00BE2F92"/>
    <w:rsid w:val="00BF0D5F"/>
    <w:rsid w:val="00C11EB4"/>
    <w:rsid w:val="00C12746"/>
    <w:rsid w:val="00C25827"/>
    <w:rsid w:val="00C31BB8"/>
    <w:rsid w:val="00C373EA"/>
    <w:rsid w:val="00C577A5"/>
    <w:rsid w:val="00C621C1"/>
    <w:rsid w:val="00C62989"/>
    <w:rsid w:val="00C65CBB"/>
    <w:rsid w:val="00C80F37"/>
    <w:rsid w:val="00C97A7F"/>
    <w:rsid w:val="00CB5B17"/>
    <w:rsid w:val="00CC4443"/>
    <w:rsid w:val="00CC5CAF"/>
    <w:rsid w:val="00CF7C35"/>
    <w:rsid w:val="00D06874"/>
    <w:rsid w:val="00D173F7"/>
    <w:rsid w:val="00D20203"/>
    <w:rsid w:val="00D204E0"/>
    <w:rsid w:val="00D21354"/>
    <w:rsid w:val="00D22400"/>
    <w:rsid w:val="00D278BA"/>
    <w:rsid w:val="00D278F5"/>
    <w:rsid w:val="00D33FE5"/>
    <w:rsid w:val="00D3578A"/>
    <w:rsid w:val="00D4463C"/>
    <w:rsid w:val="00D45286"/>
    <w:rsid w:val="00D501EE"/>
    <w:rsid w:val="00D517DC"/>
    <w:rsid w:val="00D5590D"/>
    <w:rsid w:val="00D618E4"/>
    <w:rsid w:val="00D61DA5"/>
    <w:rsid w:val="00D875ED"/>
    <w:rsid w:val="00D877D0"/>
    <w:rsid w:val="00D90013"/>
    <w:rsid w:val="00D91B9C"/>
    <w:rsid w:val="00D92C1B"/>
    <w:rsid w:val="00D9326D"/>
    <w:rsid w:val="00D93301"/>
    <w:rsid w:val="00D94CC7"/>
    <w:rsid w:val="00DA1AF4"/>
    <w:rsid w:val="00DB0C60"/>
    <w:rsid w:val="00DB2E26"/>
    <w:rsid w:val="00DB6A2B"/>
    <w:rsid w:val="00DC641A"/>
    <w:rsid w:val="00DD6B7D"/>
    <w:rsid w:val="00DD6E14"/>
    <w:rsid w:val="00DE15AC"/>
    <w:rsid w:val="00DF225F"/>
    <w:rsid w:val="00E061EC"/>
    <w:rsid w:val="00E13E51"/>
    <w:rsid w:val="00E43EAD"/>
    <w:rsid w:val="00E51DD2"/>
    <w:rsid w:val="00E62DCB"/>
    <w:rsid w:val="00E651DD"/>
    <w:rsid w:val="00E66558"/>
    <w:rsid w:val="00E70D81"/>
    <w:rsid w:val="00E726A6"/>
    <w:rsid w:val="00E86F05"/>
    <w:rsid w:val="00EA3A2A"/>
    <w:rsid w:val="00EB0695"/>
    <w:rsid w:val="00EB4556"/>
    <w:rsid w:val="00EB5958"/>
    <w:rsid w:val="00EB64C8"/>
    <w:rsid w:val="00EC2C55"/>
    <w:rsid w:val="00ED5108"/>
    <w:rsid w:val="00F012CA"/>
    <w:rsid w:val="00F01752"/>
    <w:rsid w:val="00F0355A"/>
    <w:rsid w:val="00F129C8"/>
    <w:rsid w:val="00F24A7E"/>
    <w:rsid w:val="00F33DC0"/>
    <w:rsid w:val="00F4355C"/>
    <w:rsid w:val="00F62587"/>
    <w:rsid w:val="00F63427"/>
    <w:rsid w:val="00F63E9E"/>
    <w:rsid w:val="00F76843"/>
    <w:rsid w:val="00F776E1"/>
    <w:rsid w:val="00F925EB"/>
    <w:rsid w:val="00F94F32"/>
    <w:rsid w:val="00FA6DD0"/>
    <w:rsid w:val="00FC28DF"/>
    <w:rsid w:val="00FC73FD"/>
    <w:rsid w:val="00FE3136"/>
    <w:rsid w:val="00FE50A3"/>
    <w:rsid w:val="00FF369D"/>
    <w:rsid w:val="00FF693C"/>
    <w:rsid w:val="00FF6FB0"/>
    <w:rsid w:val="0124794E"/>
    <w:rsid w:val="015C1968"/>
    <w:rsid w:val="019CE0D1"/>
    <w:rsid w:val="01E286F0"/>
    <w:rsid w:val="037E5751"/>
    <w:rsid w:val="045ECE7C"/>
    <w:rsid w:val="051D4D05"/>
    <w:rsid w:val="05B6D577"/>
    <w:rsid w:val="05E9C26F"/>
    <w:rsid w:val="06474ADC"/>
    <w:rsid w:val="069AA0E3"/>
    <w:rsid w:val="06B5F813"/>
    <w:rsid w:val="07311B2B"/>
    <w:rsid w:val="07662883"/>
    <w:rsid w:val="07966F3E"/>
    <w:rsid w:val="07E80D56"/>
    <w:rsid w:val="07FFD3D3"/>
    <w:rsid w:val="0A260197"/>
    <w:rsid w:val="0A2E6E24"/>
    <w:rsid w:val="0AA15D07"/>
    <w:rsid w:val="0B240EAF"/>
    <w:rsid w:val="0C3D2D68"/>
    <w:rsid w:val="0E3B5F85"/>
    <w:rsid w:val="0F21C447"/>
    <w:rsid w:val="11109E8B"/>
    <w:rsid w:val="11627B44"/>
    <w:rsid w:val="11781169"/>
    <w:rsid w:val="13173609"/>
    <w:rsid w:val="13DCDE44"/>
    <w:rsid w:val="140C6AE6"/>
    <w:rsid w:val="156424E0"/>
    <w:rsid w:val="15DA1DE8"/>
    <w:rsid w:val="1622B495"/>
    <w:rsid w:val="1760087C"/>
    <w:rsid w:val="185D8825"/>
    <w:rsid w:val="191F1507"/>
    <w:rsid w:val="19D3155C"/>
    <w:rsid w:val="1A172959"/>
    <w:rsid w:val="1CA2F3AB"/>
    <w:rsid w:val="1CAF79F9"/>
    <w:rsid w:val="1CB19B67"/>
    <w:rsid w:val="1CBF4D92"/>
    <w:rsid w:val="1DF70F19"/>
    <w:rsid w:val="1EF6E9E9"/>
    <w:rsid w:val="1FF1999F"/>
    <w:rsid w:val="21F36038"/>
    <w:rsid w:val="22DD2748"/>
    <w:rsid w:val="23AFF7A6"/>
    <w:rsid w:val="23B79236"/>
    <w:rsid w:val="2497129E"/>
    <w:rsid w:val="2813B5EA"/>
    <w:rsid w:val="2860AB8E"/>
    <w:rsid w:val="290E65A0"/>
    <w:rsid w:val="295BDD5F"/>
    <w:rsid w:val="2A2F4002"/>
    <w:rsid w:val="2A874756"/>
    <w:rsid w:val="2AE91CBD"/>
    <w:rsid w:val="2EF0C9E2"/>
    <w:rsid w:val="2F0783A3"/>
    <w:rsid w:val="2F70DFE3"/>
    <w:rsid w:val="2FFB967E"/>
    <w:rsid w:val="3024892B"/>
    <w:rsid w:val="31CC4DD9"/>
    <w:rsid w:val="33077A6A"/>
    <w:rsid w:val="33A920C9"/>
    <w:rsid w:val="33BB3E9C"/>
    <w:rsid w:val="3544F12A"/>
    <w:rsid w:val="35570EFD"/>
    <w:rsid w:val="356361A1"/>
    <w:rsid w:val="35C9CCBC"/>
    <w:rsid w:val="380BAE89"/>
    <w:rsid w:val="3A18624D"/>
    <w:rsid w:val="3A3F1ACF"/>
    <w:rsid w:val="3A80A2C3"/>
    <w:rsid w:val="3BD9DB1D"/>
    <w:rsid w:val="3BE13FA2"/>
    <w:rsid w:val="3D6220E2"/>
    <w:rsid w:val="3D843C81"/>
    <w:rsid w:val="3DD4DEA1"/>
    <w:rsid w:val="3EA4202B"/>
    <w:rsid w:val="3EA45A45"/>
    <w:rsid w:val="3F200CE2"/>
    <w:rsid w:val="3F70AF02"/>
    <w:rsid w:val="3FF826DC"/>
    <w:rsid w:val="4099C1A4"/>
    <w:rsid w:val="410C7F63"/>
    <w:rsid w:val="418407A1"/>
    <w:rsid w:val="425AACED"/>
    <w:rsid w:val="4570975E"/>
    <w:rsid w:val="4580BD63"/>
    <w:rsid w:val="458F4E66"/>
    <w:rsid w:val="46C96166"/>
    <w:rsid w:val="47090328"/>
    <w:rsid w:val="48104B09"/>
    <w:rsid w:val="48A83820"/>
    <w:rsid w:val="491E3A64"/>
    <w:rsid w:val="4B22490A"/>
    <w:rsid w:val="4B3DAEA2"/>
    <w:rsid w:val="4BED71F6"/>
    <w:rsid w:val="4BF69EA0"/>
    <w:rsid w:val="4C571F90"/>
    <w:rsid w:val="4D936B7D"/>
    <w:rsid w:val="4F607558"/>
    <w:rsid w:val="4F8EC052"/>
    <w:rsid w:val="50437091"/>
    <w:rsid w:val="54336817"/>
    <w:rsid w:val="547F0319"/>
    <w:rsid w:val="54A31E3A"/>
    <w:rsid w:val="54C220C6"/>
    <w:rsid w:val="54C799C6"/>
    <w:rsid w:val="5503F087"/>
    <w:rsid w:val="55792644"/>
    <w:rsid w:val="55B8D2A2"/>
    <w:rsid w:val="55DAA733"/>
    <w:rsid w:val="5649E6E7"/>
    <w:rsid w:val="57B05BC8"/>
    <w:rsid w:val="588CF21F"/>
    <w:rsid w:val="58979EA9"/>
    <w:rsid w:val="5AE5997D"/>
    <w:rsid w:val="5C1CA13A"/>
    <w:rsid w:val="5C40C457"/>
    <w:rsid w:val="5CD09742"/>
    <w:rsid w:val="5D982816"/>
    <w:rsid w:val="5D9BCF1A"/>
    <w:rsid w:val="5EE10A21"/>
    <w:rsid w:val="5F3A7B6B"/>
    <w:rsid w:val="5F3E896E"/>
    <w:rsid w:val="5F727ED4"/>
    <w:rsid w:val="5FA741A9"/>
    <w:rsid w:val="617B4808"/>
    <w:rsid w:val="62540359"/>
    <w:rsid w:val="625D1A15"/>
    <w:rsid w:val="63083A54"/>
    <w:rsid w:val="63C49FDF"/>
    <w:rsid w:val="65F4FE5E"/>
    <w:rsid w:val="66EEC036"/>
    <w:rsid w:val="673A7FEE"/>
    <w:rsid w:val="685BE939"/>
    <w:rsid w:val="692C2C87"/>
    <w:rsid w:val="69A18566"/>
    <w:rsid w:val="6A2660F8"/>
    <w:rsid w:val="6B7D9642"/>
    <w:rsid w:val="6BE053FC"/>
    <w:rsid w:val="6CD92628"/>
    <w:rsid w:val="6D0901A9"/>
    <w:rsid w:val="6D28B1AF"/>
    <w:rsid w:val="6D616F43"/>
    <w:rsid w:val="6EA92FFB"/>
    <w:rsid w:val="6EB73EE5"/>
    <w:rsid w:val="6EC5A405"/>
    <w:rsid w:val="6FAAD85D"/>
    <w:rsid w:val="6FF79E8D"/>
    <w:rsid w:val="7022E4BD"/>
    <w:rsid w:val="71BEB51E"/>
    <w:rsid w:val="71E0D0BD"/>
    <w:rsid w:val="71F3C0DA"/>
    <w:rsid w:val="735A857F"/>
    <w:rsid w:val="756314BA"/>
    <w:rsid w:val="7615EE2F"/>
    <w:rsid w:val="76B27B14"/>
    <w:rsid w:val="77A41BF2"/>
    <w:rsid w:val="77CF4B37"/>
    <w:rsid w:val="782858E1"/>
    <w:rsid w:val="78C454D9"/>
    <w:rsid w:val="79CD2B9A"/>
    <w:rsid w:val="7A4A3FEA"/>
    <w:rsid w:val="7B42ADF9"/>
    <w:rsid w:val="7B5FF9A3"/>
    <w:rsid w:val="7BB92DE1"/>
    <w:rsid w:val="7D54FE42"/>
    <w:rsid w:val="7E91F32E"/>
    <w:rsid w:val="7E9B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4"/>
      </w:numPr>
      <w:spacing w:before="240" w:after="60"/>
      <w:outlineLvl w:val="5"/>
    </w:pPr>
    <w:rPr>
      <w:rFonts w:ascii="Calibri" w:hAnsi="Calibri"/>
      <w:b/>
      <w:bCs/>
      <w:szCs w:val="22"/>
    </w:rPr>
  </w:style>
  <w:style w:type="paragraph" w:styleId="Heading7">
    <w:name w:val="heading 7"/>
    <w:basedOn w:val="Normal"/>
    <w:next w:val="Normal"/>
    <w:pPr>
      <w:numPr>
        <w:ilvl w:val="6"/>
        <w:numId w:val="14"/>
      </w:numPr>
      <w:spacing w:before="240" w:after="60"/>
      <w:outlineLvl w:val="6"/>
    </w:pPr>
    <w:rPr>
      <w:rFonts w:ascii="Calibri" w:hAnsi="Calibri"/>
    </w:rPr>
  </w:style>
  <w:style w:type="paragraph" w:styleId="Heading8">
    <w:name w:val="heading 8"/>
    <w:basedOn w:val="Normal"/>
    <w:next w:val="Normal"/>
    <w:pPr>
      <w:numPr>
        <w:ilvl w:val="7"/>
        <w:numId w:val="14"/>
      </w:numPr>
      <w:spacing w:before="240" w:after="60"/>
      <w:outlineLvl w:val="7"/>
    </w:pPr>
    <w:rPr>
      <w:rFonts w:ascii="Calibri" w:hAnsi="Calibri"/>
      <w:i/>
      <w:iCs/>
    </w:rPr>
  </w:style>
  <w:style w:type="paragraph" w:styleId="Heading9">
    <w:name w:val="heading 9"/>
    <w:basedOn w:val="Normal"/>
    <w:next w:val="Normal"/>
    <w:pPr>
      <w:numPr>
        <w:ilvl w:val="8"/>
        <w:numId w:val="1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4"/>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7"/>
      </w:numPr>
      <w:contextualSpacing/>
    </w:pPr>
  </w:style>
  <w:style w:type="paragraph" w:styleId="ListParagraph">
    <w:name w:val="List Paragraph"/>
    <w:basedOn w:val="Normal"/>
    <w:pPr>
      <w:numPr>
        <w:numId w:val="2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9"/>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0"/>
      </w:numPr>
      <w:contextualSpacing/>
    </w:pPr>
  </w:style>
  <w:style w:type="paragraph" w:customStyle="1" w:styleId="DfESOutNumbered">
    <w:name w:val="DfESOutNumbered"/>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5"/>
      </w:numPr>
    </w:pPr>
  </w:style>
  <w:style w:type="numbering" w:customStyle="1" w:styleId="LFO3">
    <w:name w:val="LFO3"/>
    <w:basedOn w:val="NoList"/>
    <w:pPr>
      <w:numPr>
        <w:numId w:val="16"/>
      </w:numPr>
    </w:pPr>
  </w:style>
  <w:style w:type="numbering" w:customStyle="1" w:styleId="LFO4">
    <w:name w:val="LFO4"/>
    <w:basedOn w:val="NoList"/>
    <w:pPr>
      <w:numPr>
        <w:numId w:val="17"/>
      </w:numPr>
    </w:pPr>
  </w:style>
  <w:style w:type="numbering" w:customStyle="1" w:styleId="LFO6">
    <w:name w:val="LFO6"/>
    <w:basedOn w:val="NoList"/>
    <w:pPr>
      <w:numPr>
        <w:numId w:val="18"/>
      </w:numPr>
    </w:pPr>
  </w:style>
  <w:style w:type="numbering" w:customStyle="1" w:styleId="LFO9">
    <w:name w:val="LFO9"/>
    <w:basedOn w:val="NoList"/>
    <w:pPr>
      <w:numPr>
        <w:numId w:val="19"/>
      </w:numPr>
    </w:pPr>
  </w:style>
  <w:style w:type="numbering" w:customStyle="1" w:styleId="LFO10">
    <w:name w:val="LFO10"/>
    <w:basedOn w:val="NoList"/>
    <w:pPr>
      <w:numPr>
        <w:numId w:val="20"/>
      </w:numPr>
    </w:pPr>
  </w:style>
  <w:style w:type="numbering" w:customStyle="1" w:styleId="LFO25">
    <w:name w:val="LFO25"/>
    <w:basedOn w:val="NoList"/>
    <w:pPr>
      <w:numPr>
        <w:numId w:val="21"/>
      </w:numPr>
    </w:pPr>
  </w:style>
  <w:style w:type="numbering" w:customStyle="1" w:styleId="LFO28">
    <w:name w:val="LFO28"/>
    <w:basedOn w:val="NoList"/>
    <w:pPr>
      <w:numPr>
        <w:numId w:val="22"/>
      </w:numPr>
    </w:pPr>
  </w:style>
  <w:style w:type="numbering" w:customStyle="1" w:styleId="LFO30">
    <w:name w:val="LFO30"/>
    <w:basedOn w:val="NoList"/>
    <w:pPr>
      <w:numPr>
        <w:numId w:val="23"/>
      </w:numPr>
    </w:pPr>
  </w:style>
  <w:style w:type="numbering" w:customStyle="1" w:styleId="LFO34">
    <w:name w:val="LFO34"/>
    <w:basedOn w:val="NoList"/>
    <w:pPr>
      <w:numPr>
        <w:numId w:val="24"/>
      </w:numPr>
    </w:pPr>
  </w:style>
  <w:style w:type="numbering" w:customStyle="1" w:styleId="LFO36">
    <w:name w:val="LFO36"/>
    <w:basedOn w:val="NoList"/>
    <w:pPr>
      <w:numPr>
        <w:numId w:val="25"/>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146D5"/>
  </w:style>
  <w:style w:type="character" w:customStyle="1" w:styleId="eop">
    <w:name w:val="eop"/>
    <w:basedOn w:val="DefaultParagraphFont"/>
    <w:rsid w:val="00A146D5"/>
  </w:style>
  <w:style w:type="character" w:customStyle="1" w:styleId="pull-single">
    <w:name w:val="pull-single"/>
    <w:basedOn w:val="DefaultParagraphFont"/>
    <w:rsid w:val="00A146D5"/>
  </w:style>
  <w:style w:type="paragraph" w:customStyle="1" w:styleId="paragraph">
    <w:name w:val="paragraph"/>
    <w:basedOn w:val="Normal"/>
    <w:rsid w:val="0083114B"/>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83729556">
      <w:bodyDiv w:val="1"/>
      <w:marLeft w:val="0"/>
      <w:marRight w:val="0"/>
      <w:marTop w:val="0"/>
      <w:marBottom w:val="0"/>
      <w:divBdr>
        <w:top w:val="none" w:sz="0" w:space="0" w:color="auto"/>
        <w:left w:val="none" w:sz="0" w:space="0" w:color="auto"/>
        <w:bottom w:val="none" w:sz="0" w:space="0" w:color="auto"/>
        <w:right w:val="none" w:sz="0" w:space="0" w:color="auto"/>
      </w:divBdr>
    </w:div>
    <w:div w:id="635067242">
      <w:bodyDiv w:val="1"/>
      <w:marLeft w:val="0"/>
      <w:marRight w:val="0"/>
      <w:marTop w:val="0"/>
      <w:marBottom w:val="0"/>
      <w:divBdr>
        <w:top w:val="none" w:sz="0" w:space="0" w:color="auto"/>
        <w:left w:val="none" w:sz="0" w:space="0" w:color="auto"/>
        <w:bottom w:val="none" w:sz="0" w:space="0" w:color="auto"/>
        <w:right w:val="none" w:sz="0" w:space="0" w:color="auto"/>
      </w:divBdr>
      <w:divsChild>
        <w:div w:id="1000541532">
          <w:marLeft w:val="0"/>
          <w:marRight w:val="0"/>
          <w:marTop w:val="0"/>
          <w:marBottom w:val="0"/>
          <w:divBdr>
            <w:top w:val="none" w:sz="0" w:space="0" w:color="auto"/>
            <w:left w:val="none" w:sz="0" w:space="0" w:color="auto"/>
            <w:bottom w:val="none" w:sz="0" w:space="0" w:color="auto"/>
            <w:right w:val="none" w:sz="0" w:space="0" w:color="auto"/>
          </w:divBdr>
        </w:div>
        <w:div w:id="145047474">
          <w:marLeft w:val="0"/>
          <w:marRight w:val="0"/>
          <w:marTop w:val="0"/>
          <w:marBottom w:val="0"/>
          <w:divBdr>
            <w:top w:val="none" w:sz="0" w:space="0" w:color="auto"/>
            <w:left w:val="none" w:sz="0" w:space="0" w:color="auto"/>
            <w:bottom w:val="none" w:sz="0" w:space="0" w:color="auto"/>
            <w:right w:val="none" w:sz="0" w:space="0" w:color="auto"/>
          </w:divBdr>
        </w:div>
      </w:divsChild>
    </w:div>
    <w:div w:id="784692041">
      <w:bodyDiv w:val="1"/>
      <w:marLeft w:val="0"/>
      <w:marRight w:val="0"/>
      <w:marTop w:val="0"/>
      <w:marBottom w:val="0"/>
      <w:divBdr>
        <w:top w:val="none" w:sz="0" w:space="0" w:color="auto"/>
        <w:left w:val="none" w:sz="0" w:space="0" w:color="auto"/>
        <w:bottom w:val="none" w:sz="0" w:space="0" w:color="auto"/>
        <w:right w:val="none" w:sz="0" w:space="0" w:color="auto"/>
      </w:divBdr>
      <w:divsChild>
        <w:div w:id="959190696">
          <w:marLeft w:val="0"/>
          <w:marRight w:val="0"/>
          <w:marTop w:val="0"/>
          <w:marBottom w:val="0"/>
          <w:divBdr>
            <w:top w:val="none" w:sz="0" w:space="0" w:color="auto"/>
            <w:left w:val="none" w:sz="0" w:space="0" w:color="auto"/>
            <w:bottom w:val="none" w:sz="0" w:space="0" w:color="auto"/>
            <w:right w:val="none" w:sz="0" w:space="0" w:color="auto"/>
          </w:divBdr>
        </w:div>
        <w:div w:id="778722248">
          <w:marLeft w:val="0"/>
          <w:marRight w:val="0"/>
          <w:marTop w:val="0"/>
          <w:marBottom w:val="0"/>
          <w:divBdr>
            <w:top w:val="none" w:sz="0" w:space="0" w:color="auto"/>
            <w:left w:val="none" w:sz="0" w:space="0" w:color="auto"/>
            <w:bottom w:val="none" w:sz="0" w:space="0" w:color="auto"/>
            <w:right w:val="none" w:sz="0" w:space="0" w:color="auto"/>
          </w:divBdr>
        </w:div>
        <w:div w:id="491415384">
          <w:marLeft w:val="0"/>
          <w:marRight w:val="0"/>
          <w:marTop w:val="0"/>
          <w:marBottom w:val="0"/>
          <w:divBdr>
            <w:top w:val="none" w:sz="0" w:space="0" w:color="auto"/>
            <w:left w:val="none" w:sz="0" w:space="0" w:color="auto"/>
            <w:bottom w:val="none" w:sz="0" w:space="0" w:color="auto"/>
            <w:right w:val="none" w:sz="0" w:space="0" w:color="auto"/>
          </w:divBdr>
        </w:div>
        <w:div w:id="1273248533">
          <w:marLeft w:val="0"/>
          <w:marRight w:val="0"/>
          <w:marTop w:val="0"/>
          <w:marBottom w:val="0"/>
          <w:divBdr>
            <w:top w:val="none" w:sz="0" w:space="0" w:color="auto"/>
            <w:left w:val="none" w:sz="0" w:space="0" w:color="auto"/>
            <w:bottom w:val="none" w:sz="0" w:space="0" w:color="auto"/>
            <w:right w:val="none" w:sz="0" w:space="0" w:color="auto"/>
          </w:divBdr>
        </w:div>
        <w:div w:id="849103353">
          <w:marLeft w:val="0"/>
          <w:marRight w:val="0"/>
          <w:marTop w:val="0"/>
          <w:marBottom w:val="0"/>
          <w:divBdr>
            <w:top w:val="none" w:sz="0" w:space="0" w:color="auto"/>
            <w:left w:val="none" w:sz="0" w:space="0" w:color="auto"/>
            <w:bottom w:val="none" w:sz="0" w:space="0" w:color="auto"/>
            <w:right w:val="none" w:sz="0" w:space="0" w:color="auto"/>
          </w:divBdr>
        </w:div>
        <w:div w:id="1878158469">
          <w:marLeft w:val="0"/>
          <w:marRight w:val="0"/>
          <w:marTop w:val="0"/>
          <w:marBottom w:val="0"/>
          <w:divBdr>
            <w:top w:val="none" w:sz="0" w:space="0" w:color="auto"/>
            <w:left w:val="none" w:sz="0" w:space="0" w:color="auto"/>
            <w:bottom w:val="none" w:sz="0" w:space="0" w:color="auto"/>
            <w:right w:val="none" w:sz="0" w:space="0" w:color="auto"/>
          </w:divBdr>
        </w:div>
        <w:div w:id="1660383692">
          <w:marLeft w:val="0"/>
          <w:marRight w:val="0"/>
          <w:marTop w:val="0"/>
          <w:marBottom w:val="0"/>
          <w:divBdr>
            <w:top w:val="none" w:sz="0" w:space="0" w:color="auto"/>
            <w:left w:val="none" w:sz="0" w:space="0" w:color="auto"/>
            <w:bottom w:val="none" w:sz="0" w:space="0" w:color="auto"/>
            <w:right w:val="none" w:sz="0" w:space="0" w:color="auto"/>
          </w:divBdr>
        </w:div>
        <w:div w:id="1092510697">
          <w:marLeft w:val="0"/>
          <w:marRight w:val="0"/>
          <w:marTop w:val="0"/>
          <w:marBottom w:val="0"/>
          <w:divBdr>
            <w:top w:val="none" w:sz="0" w:space="0" w:color="auto"/>
            <w:left w:val="none" w:sz="0" w:space="0" w:color="auto"/>
            <w:bottom w:val="none" w:sz="0" w:space="0" w:color="auto"/>
            <w:right w:val="none" w:sz="0" w:space="0" w:color="auto"/>
          </w:divBdr>
        </w:div>
        <w:div w:id="406542152">
          <w:marLeft w:val="0"/>
          <w:marRight w:val="0"/>
          <w:marTop w:val="0"/>
          <w:marBottom w:val="0"/>
          <w:divBdr>
            <w:top w:val="none" w:sz="0" w:space="0" w:color="auto"/>
            <w:left w:val="none" w:sz="0" w:space="0" w:color="auto"/>
            <w:bottom w:val="none" w:sz="0" w:space="0" w:color="auto"/>
            <w:right w:val="none" w:sz="0" w:space="0" w:color="auto"/>
          </w:divBdr>
        </w:div>
        <w:div w:id="471482683">
          <w:marLeft w:val="0"/>
          <w:marRight w:val="0"/>
          <w:marTop w:val="0"/>
          <w:marBottom w:val="0"/>
          <w:divBdr>
            <w:top w:val="none" w:sz="0" w:space="0" w:color="auto"/>
            <w:left w:val="none" w:sz="0" w:space="0" w:color="auto"/>
            <w:bottom w:val="none" w:sz="0" w:space="0" w:color="auto"/>
            <w:right w:val="none" w:sz="0" w:space="0" w:color="auto"/>
          </w:divBdr>
          <w:divsChild>
            <w:div w:id="1832528059">
              <w:marLeft w:val="0"/>
              <w:marRight w:val="0"/>
              <w:marTop w:val="30"/>
              <w:marBottom w:val="30"/>
              <w:divBdr>
                <w:top w:val="none" w:sz="0" w:space="0" w:color="auto"/>
                <w:left w:val="none" w:sz="0" w:space="0" w:color="auto"/>
                <w:bottom w:val="none" w:sz="0" w:space="0" w:color="auto"/>
                <w:right w:val="none" w:sz="0" w:space="0" w:color="auto"/>
              </w:divBdr>
              <w:divsChild>
                <w:div w:id="343482693">
                  <w:marLeft w:val="0"/>
                  <w:marRight w:val="0"/>
                  <w:marTop w:val="0"/>
                  <w:marBottom w:val="0"/>
                  <w:divBdr>
                    <w:top w:val="none" w:sz="0" w:space="0" w:color="auto"/>
                    <w:left w:val="none" w:sz="0" w:space="0" w:color="auto"/>
                    <w:bottom w:val="none" w:sz="0" w:space="0" w:color="auto"/>
                    <w:right w:val="none" w:sz="0" w:space="0" w:color="auto"/>
                  </w:divBdr>
                  <w:divsChild>
                    <w:div w:id="441995046">
                      <w:marLeft w:val="0"/>
                      <w:marRight w:val="0"/>
                      <w:marTop w:val="0"/>
                      <w:marBottom w:val="0"/>
                      <w:divBdr>
                        <w:top w:val="none" w:sz="0" w:space="0" w:color="auto"/>
                        <w:left w:val="none" w:sz="0" w:space="0" w:color="auto"/>
                        <w:bottom w:val="none" w:sz="0" w:space="0" w:color="auto"/>
                        <w:right w:val="none" w:sz="0" w:space="0" w:color="auto"/>
                      </w:divBdr>
                    </w:div>
                  </w:divsChild>
                </w:div>
                <w:div w:id="3635577">
                  <w:marLeft w:val="0"/>
                  <w:marRight w:val="0"/>
                  <w:marTop w:val="0"/>
                  <w:marBottom w:val="0"/>
                  <w:divBdr>
                    <w:top w:val="none" w:sz="0" w:space="0" w:color="auto"/>
                    <w:left w:val="none" w:sz="0" w:space="0" w:color="auto"/>
                    <w:bottom w:val="none" w:sz="0" w:space="0" w:color="auto"/>
                    <w:right w:val="none" w:sz="0" w:space="0" w:color="auto"/>
                  </w:divBdr>
                  <w:divsChild>
                    <w:div w:id="1531600402">
                      <w:marLeft w:val="0"/>
                      <w:marRight w:val="0"/>
                      <w:marTop w:val="0"/>
                      <w:marBottom w:val="0"/>
                      <w:divBdr>
                        <w:top w:val="none" w:sz="0" w:space="0" w:color="auto"/>
                        <w:left w:val="none" w:sz="0" w:space="0" w:color="auto"/>
                        <w:bottom w:val="none" w:sz="0" w:space="0" w:color="auto"/>
                        <w:right w:val="none" w:sz="0" w:space="0" w:color="auto"/>
                      </w:divBdr>
                    </w:div>
                  </w:divsChild>
                </w:div>
                <w:div w:id="1462723078">
                  <w:marLeft w:val="0"/>
                  <w:marRight w:val="0"/>
                  <w:marTop w:val="0"/>
                  <w:marBottom w:val="0"/>
                  <w:divBdr>
                    <w:top w:val="none" w:sz="0" w:space="0" w:color="auto"/>
                    <w:left w:val="none" w:sz="0" w:space="0" w:color="auto"/>
                    <w:bottom w:val="none" w:sz="0" w:space="0" w:color="auto"/>
                    <w:right w:val="none" w:sz="0" w:space="0" w:color="auto"/>
                  </w:divBdr>
                  <w:divsChild>
                    <w:div w:id="1071543913">
                      <w:marLeft w:val="0"/>
                      <w:marRight w:val="0"/>
                      <w:marTop w:val="0"/>
                      <w:marBottom w:val="0"/>
                      <w:divBdr>
                        <w:top w:val="none" w:sz="0" w:space="0" w:color="auto"/>
                        <w:left w:val="none" w:sz="0" w:space="0" w:color="auto"/>
                        <w:bottom w:val="none" w:sz="0" w:space="0" w:color="auto"/>
                        <w:right w:val="none" w:sz="0" w:space="0" w:color="auto"/>
                      </w:divBdr>
                    </w:div>
                  </w:divsChild>
                </w:div>
                <w:div w:id="369647193">
                  <w:marLeft w:val="0"/>
                  <w:marRight w:val="0"/>
                  <w:marTop w:val="0"/>
                  <w:marBottom w:val="0"/>
                  <w:divBdr>
                    <w:top w:val="none" w:sz="0" w:space="0" w:color="auto"/>
                    <w:left w:val="none" w:sz="0" w:space="0" w:color="auto"/>
                    <w:bottom w:val="none" w:sz="0" w:space="0" w:color="auto"/>
                    <w:right w:val="none" w:sz="0" w:space="0" w:color="auto"/>
                  </w:divBdr>
                  <w:divsChild>
                    <w:div w:id="696927898">
                      <w:marLeft w:val="0"/>
                      <w:marRight w:val="0"/>
                      <w:marTop w:val="0"/>
                      <w:marBottom w:val="0"/>
                      <w:divBdr>
                        <w:top w:val="none" w:sz="0" w:space="0" w:color="auto"/>
                        <w:left w:val="none" w:sz="0" w:space="0" w:color="auto"/>
                        <w:bottom w:val="none" w:sz="0" w:space="0" w:color="auto"/>
                        <w:right w:val="none" w:sz="0" w:space="0" w:color="auto"/>
                      </w:divBdr>
                    </w:div>
                  </w:divsChild>
                </w:div>
                <w:div w:id="1984657943">
                  <w:marLeft w:val="0"/>
                  <w:marRight w:val="0"/>
                  <w:marTop w:val="0"/>
                  <w:marBottom w:val="0"/>
                  <w:divBdr>
                    <w:top w:val="none" w:sz="0" w:space="0" w:color="auto"/>
                    <w:left w:val="none" w:sz="0" w:space="0" w:color="auto"/>
                    <w:bottom w:val="none" w:sz="0" w:space="0" w:color="auto"/>
                    <w:right w:val="none" w:sz="0" w:space="0" w:color="auto"/>
                  </w:divBdr>
                  <w:divsChild>
                    <w:div w:id="784888553">
                      <w:marLeft w:val="0"/>
                      <w:marRight w:val="0"/>
                      <w:marTop w:val="0"/>
                      <w:marBottom w:val="0"/>
                      <w:divBdr>
                        <w:top w:val="none" w:sz="0" w:space="0" w:color="auto"/>
                        <w:left w:val="none" w:sz="0" w:space="0" w:color="auto"/>
                        <w:bottom w:val="none" w:sz="0" w:space="0" w:color="auto"/>
                        <w:right w:val="none" w:sz="0" w:space="0" w:color="auto"/>
                      </w:divBdr>
                    </w:div>
                  </w:divsChild>
                </w:div>
                <w:div w:id="2144887509">
                  <w:marLeft w:val="0"/>
                  <w:marRight w:val="0"/>
                  <w:marTop w:val="0"/>
                  <w:marBottom w:val="0"/>
                  <w:divBdr>
                    <w:top w:val="none" w:sz="0" w:space="0" w:color="auto"/>
                    <w:left w:val="none" w:sz="0" w:space="0" w:color="auto"/>
                    <w:bottom w:val="none" w:sz="0" w:space="0" w:color="auto"/>
                    <w:right w:val="none" w:sz="0" w:space="0" w:color="auto"/>
                  </w:divBdr>
                  <w:divsChild>
                    <w:div w:id="1749693941">
                      <w:marLeft w:val="0"/>
                      <w:marRight w:val="0"/>
                      <w:marTop w:val="0"/>
                      <w:marBottom w:val="0"/>
                      <w:divBdr>
                        <w:top w:val="none" w:sz="0" w:space="0" w:color="auto"/>
                        <w:left w:val="none" w:sz="0" w:space="0" w:color="auto"/>
                        <w:bottom w:val="none" w:sz="0" w:space="0" w:color="auto"/>
                        <w:right w:val="none" w:sz="0" w:space="0" w:color="auto"/>
                      </w:divBdr>
                    </w:div>
                  </w:divsChild>
                </w:div>
                <w:div w:id="2086804621">
                  <w:marLeft w:val="0"/>
                  <w:marRight w:val="0"/>
                  <w:marTop w:val="0"/>
                  <w:marBottom w:val="0"/>
                  <w:divBdr>
                    <w:top w:val="none" w:sz="0" w:space="0" w:color="auto"/>
                    <w:left w:val="none" w:sz="0" w:space="0" w:color="auto"/>
                    <w:bottom w:val="none" w:sz="0" w:space="0" w:color="auto"/>
                    <w:right w:val="none" w:sz="0" w:space="0" w:color="auto"/>
                  </w:divBdr>
                  <w:divsChild>
                    <w:div w:id="878317796">
                      <w:marLeft w:val="0"/>
                      <w:marRight w:val="0"/>
                      <w:marTop w:val="0"/>
                      <w:marBottom w:val="0"/>
                      <w:divBdr>
                        <w:top w:val="none" w:sz="0" w:space="0" w:color="auto"/>
                        <w:left w:val="none" w:sz="0" w:space="0" w:color="auto"/>
                        <w:bottom w:val="none" w:sz="0" w:space="0" w:color="auto"/>
                        <w:right w:val="none" w:sz="0" w:space="0" w:color="auto"/>
                      </w:divBdr>
                    </w:div>
                  </w:divsChild>
                </w:div>
                <w:div w:id="944267184">
                  <w:marLeft w:val="0"/>
                  <w:marRight w:val="0"/>
                  <w:marTop w:val="0"/>
                  <w:marBottom w:val="0"/>
                  <w:divBdr>
                    <w:top w:val="none" w:sz="0" w:space="0" w:color="auto"/>
                    <w:left w:val="none" w:sz="0" w:space="0" w:color="auto"/>
                    <w:bottom w:val="none" w:sz="0" w:space="0" w:color="auto"/>
                    <w:right w:val="none" w:sz="0" w:space="0" w:color="auto"/>
                  </w:divBdr>
                  <w:divsChild>
                    <w:div w:id="1774783870">
                      <w:marLeft w:val="0"/>
                      <w:marRight w:val="0"/>
                      <w:marTop w:val="0"/>
                      <w:marBottom w:val="0"/>
                      <w:divBdr>
                        <w:top w:val="none" w:sz="0" w:space="0" w:color="auto"/>
                        <w:left w:val="none" w:sz="0" w:space="0" w:color="auto"/>
                        <w:bottom w:val="none" w:sz="0" w:space="0" w:color="auto"/>
                        <w:right w:val="none" w:sz="0" w:space="0" w:color="auto"/>
                      </w:divBdr>
                    </w:div>
                  </w:divsChild>
                </w:div>
                <w:div w:id="1481968547">
                  <w:marLeft w:val="0"/>
                  <w:marRight w:val="0"/>
                  <w:marTop w:val="0"/>
                  <w:marBottom w:val="0"/>
                  <w:divBdr>
                    <w:top w:val="none" w:sz="0" w:space="0" w:color="auto"/>
                    <w:left w:val="none" w:sz="0" w:space="0" w:color="auto"/>
                    <w:bottom w:val="none" w:sz="0" w:space="0" w:color="auto"/>
                    <w:right w:val="none" w:sz="0" w:space="0" w:color="auto"/>
                  </w:divBdr>
                  <w:divsChild>
                    <w:div w:id="391275960">
                      <w:marLeft w:val="0"/>
                      <w:marRight w:val="0"/>
                      <w:marTop w:val="0"/>
                      <w:marBottom w:val="0"/>
                      <w:divBdr>
                        <w:top w:val="none" w:sz="0" w:space="0" w:color="auto"/>
                        <w:left w:val="none" w:sz="0" w:space="0" w:color="auto"/>
                        <w:bottom w:val="none" w:sz="0" w:space="0" w:color="auto"/>
                        <w:right w:val="none" w:sz="0" w:space="0" w:color="auto"/>
                      </w:divBdr>
                    </w:div>
                  </w:divsChild>
                </w:div>
                <w:div w:id="516040464">
                  <w:marLeft w:val="0"/>
                  <w:marRight w:val="0"/>
                  <w:marTop w:val="0"/>
                  <w:marBottom w:val="0"/>
                  <w:divBdr>
                    <w:top w:val="none" w:sz="0" w:space="0" w:color="auto"/>
                    <w:left w:val="none" w:sz="0" w:space="0" w:color="auto"/>
                    <w:bottom w:val="none" w:sz="0" w:space="0" w:color="auto"/>
                    <w:right w:val="none" w:sz="0" w:space="0" w:color="auto"/>
                  </w:divBdr>
                  <w:divsChild>
                    <w:div w:id="1850215439">
                      <w:marLeft w:val="0"/>
                      <w:marRight w:val="0"/>
                      <w:marTop w:val="0"/>
                      <w:marBottom w:val="0"/>
                      <w:divBdr>
                        <w:top w:val="none" w:sz="0" w:space="0" w:color="auto"/>
                        <w:left w:val="none" w:sz="0" w:space="0" w:color="auto"/>
                        <w:bottom w:val="none" w:sz="0" w:space="0" w:color="auto"/>
                        <w:right w:val="none" w:sz="0" w:space="0" w:color="auto"/>
                      </w:divBdr>
                    </w:div>
                  </w:divsChild>
                </w:div>
                <w:div w:id="622659353">
                  <w:marLeft w:val="0"/>
                  <w:marRight w:val="0"/>
                  <w:marTop w:val="0"/>
                  <w:marBottom w:val="0"/>
                  <w:divBdr>
                    <w:top w:val="none" w:sz="0" w:space="0" w:color="auto"/>
                    <w:left w:val="none" w:sz="0" w:space="0" w:color="auto"/>
                    <w:bottom w:val="none" w:sz="0" w:space="0" w:color="auto"/>
                    <w:right w:val="none" w:sz="0" w:space="0" w:color="auto"/>
                  </w:divBdr>
                  <w:divsChild>
                    <w:div w:id="306979573">
                      <w:marLeft w:val="0"/>
                      <w:marRight w:val="0"/>
                      <w:marTop w:val="0"/>
                      <w:marBottom w:val="0"/>
                      <w:divBdr>
                        <w:top w:val="none" w:sz="0" w:space="0" w:color="auto"/>
                        <w:left w:val="none" w:sz="0" w:space="0" w:color="auto"/>
                        <w:bottom w:val="none" w:sz="0" w:space="0" w:color="auto"/>
                        <w:right w:val="none" w:sz="0" w:space="0" w:color="auto"/>
                      </w:divBdr>
                    </w:div>
                  </w:divsChild>
                </w:div>
                <w:div w:id="973103385">
                  <w:marLeft w:val="0"/>
                  <w:marRight w:val="0"/>
                  <w:marTop w:val="0"/>
                  <w:marBottom w:val="0"/>
                  <w:divBdr>
                    <w:top w:val="none" w:sz="0" w:space="0" w:color="auto"/>
                    <w:left w:val="none" w:sz="0" w:space="0" w:color="auto"/>
                    <w:bottom w:val="none" w:sz="0" w:space="0" w:color="auto"/>
                    <w:right w:val="none" w:sz="0" w:space="0" w:color="auto"/>
                  </w:divBdr>
                  <w:divsChild>
                    <w:div w:id="14739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6401">
          <w:marLeft w:val="0"/>
          <w:marRight w:val="0"/>
          <w:marTop w:val="0"/>
          <w:marBottom w:val="0"/>
          <w:divBdr>
            <w:top w:val="none" w:sz="0" w:space="0" w:color="auto"/>
            <w:left w:val="none" w:sz="0" w:space="0" w:color="auto"/>
            <w:bottom w:val="none" w:sz="0" w:space="0" w:color="auto"/>
            <w:right w:val="none" w:sz="0" w:space="0" w:color="auto"/>
          </w:divBdr>
        </w:div>
        <w:div w:id="1747845670">
          <w:marLeft w:val="0"/>
          <w:marRight w:val="0"/>
          <w:marTop w:val="0"/>
          <w:marBottom w:val="0"/>
          <w:divBdr>
            <w:top w:val="none" w:sz="0" w:space="0" w:color="auto"/>
            <w:left w:val="none" w:sz="0" w:space="0" w:color="auto"/>
            <w:bottom w:val="none" w:sz="0" w:space="0" w:color="auto"/>
            <w:right w:val="none" w:sz="0" w:space="0" w:color="auto"/>
          </w:divBdr>
        </w:div>
        <w:div w:id="1652901550">
          <w:marLeft w:val="0"/>
          <w:marRight w:val="0"/>
          <w:marTop w:val="0"/>
          <w:marBottom w:val="0"/>
          <w:divBdr>
            <w:top w:val="none" w:sz="0" w:space="0" w:color="auto"/>
            <w:left w:val="none" w:sz="0" w:space="0" w:color="auto"/>
            <w:bottom w:val="none" w:sz="0" w:space="0" w:color="auto"/>
            <w:right w:val="none" w:sz="0" w:space="0" w:color="auto"/>
          </w:divBdr>
        </w:div>
      </w:divsChild>
    </w:div>
    <w:div w:id="959843872">
      <w:bodyDiv w:val="1"/>
      <w:marLeft w:val="0"/>
      <w:marRight w:val="0"/>
      <w:marTop w:val="0"/>
      <w:marBottom w:val="0"/>
      <w:divBdr>
        <w:top w:val="none" w:sz="0" w:space="0" w:color="auto"/>
        <w:left w:val="none" w:sz="0" w:space="0" w:color="auto"/>
        <w:bottom w:val="none" w:sz="0" w:space="0" w:color="auto"/>
        <w:right w:val="none" w:sz="0" w:space="0" w:color="auto"/>
      </w:divBdr>
      <w:divsChild>
        <w:div w:id="138156097">
          <w:marLeft w:val="0"/>
          <w:marRight w:val="0"/>
          <w:marTop w:val="0"/>
          <w:marBottom w:val="0"/>
          <w:divBdr>
            <w:top w:val="none" w:sz="0" w:space="0" w:color="auto"/>
            <w:left w:val="none" w:sz="0" w:space="0" w:color="auto"/>
            <w:bottom w:val="none" w:sz="0" w:space="0" w:color="auto"/>
            <w:right w:val="none" w:sz="0" w:space="0" w:color="auto"/>
          </w:divBdr>
        </w:div>
        <w:div w:id="30418971">
          <w:marLeft w:val="0"/>
          <w:marRight w:val="0"/>
          <w:marTop w:val="0"/>
          <w:marBottom w:val="0"/>
          <w:divBdr>
            <w:top w:val="none" w:sz="0" w:space="0" w:color="auto"/>
            <w:left w:val="none" w:sz="0" w:space="0" w:color="auto"/>
            <w:bottom w:val="none" w:sz="0" w:space="0" w:color="auto"/>
            <w:right w:val="none" w:sz="0" w:space="0" w:color="auto"/>
          </w:divBdr>
        </w:div>
      </w:divsChild>
    </w:div>
    <w:div w:id="2141222176">
      <w:bodyDiv w:val="1"/>
      <w:marLeft w:val="0"/>
      <w:marRight w:val="0"/>
      <w:marTop w:val="0"/>
      <w:marBottom w:val="0"/>
      <w:divBdr>
        <w:top w:val="none" w:sz="0" w:space="0" w:color="auto"/>
        <w:left w:val="none" w:sz="0" w:space="0" w:color="auto"/>
        <w:bottom w:val="none" w:sz="0" w:space="0" w:color="auto"/>
        <w:right w:val="none" w:sz="0" w:space="0" w:color="auto"/>
      </w:divBdr>
      <w:divsChild>
        <w:div w:id="1725717867">
          <w:marLeft w:val="0"/>
          <w:marRight w:val="0"/>
          <w:marTop w:val="0"/>
          <w:marBottom w:val="0"/>
          <w:divBdr>
            <w:top w:val="none" w:sz="0" w:space="0" w:color="auto"/>
            <w:left w:val="none" w:sz="0" w:space="0" w:color="auto"/>
            <w:bottom w:val="none" w:sz="0" w:space="0" w:color="auto"/>
            <w:right w:val="none" w:sz="0" w:space="0" w:color="auto"/>
          </w:divBdr>
          <w:divsChild>
            <w:div w:id="311449048">
              <w:marLeft w:val="0"/>
              <w:marRight w:val="0"/>
              <w:marTop w:val="0"/>
              <w:marBottom w:val="0"/>
              <w:divBdr>
                <w:top w:val="none" w:sz="0" w:space="0" w:color="auto"/>
                <w:left w:val="none" w:sz="0" w:space="0" w:color="auto"/>
                <w:bottom w:val="none" w:sz="0" w:space="0" w:color="auto"/>
                <w:right w:val="none" w:sz="0" w:space="0" w:color="auto"/>
              </w:divBdr>
            </w:div>
          </w:divsChild>
        </w:div>
        <w:div w:id="2082752020">
          <w:marLeft w:val="0"/>
          <w:marRight w:val="0"/>
          <w:marTop w:val="0"/>
          <w:marBottom w:val="0"/>
          <w:divBdr>
            <w:top w:val="none" w:sz="0" w:space="0" w:color="auto"/>
            <w:left w:val="none" w:sz="0" w:space="0" w:color="auto"/>
            <w:bottom w:val="none" w:sz="0" w:space="0" w:color="auto"/>
            <w:right w:val="none" w:sz="0" w:space="0" w:color="auto"/>
          </w:divBdr>
          <w:divsChild>
            <w:div w:id="1730302234">
              <w:marLeft w:val="0"/>
              <w:marRight w:val="0"/>
              <w:marTop w:val="0"/>
              <w:marBottom w:val="0"/>
              <w:divBdr>
                <w:top w:val="none" w:sz="0" w:space="0" w:color="auto"/>
                <w:left w:val="none" w:sz="0" w:space="0" w:color="auto"/>
                <w:bottom w:val="none" w:sz="0" w:space="0" w:color="auto"/>
                <w:right w:val="none" w:sz="0" w:space="0" w:color="auto"/>
              </w:divBdr>
            </w:div>
          </w:divsChild>
        </w:div>
        <w:div w:id="716973059">
          <w:marLeft w:val="0"/>
          <w:marRight w:val="0"/>
          <w:marTop w:val="0"/>
          <w:marBottom w:val="0"/>
          <w:divBdr>
            <w:top w:val="none" w:sz="0" w:space="0" w:color="auto"/>
            <w:left w:val="none" w:sz="0" w:space="0" w:color="auto"/>
            <w:bottom w:val="none" w:sz="0" w:space="0" w:color="auto"/>
            <w:right w:val="none" w:sz="0" w:space="0" w:color="auto"/>
          </w:divBdr>
          <w:divsChild>
            <w:div w:id="219480982">
              <w:marLeft w:val="0"/>
              <w:marRight w:val="0"/>
              <w:marTop w:val="0"/>
              <w:marBottom w:val="0"/>
              <w:divBdr>
                <w:top w:val="none" w:sz="0" w:space="0" w:color="auto"/>
                <w:left w:val="none" w:sz="0" w:space="0" w:color="auto"/>
                <w:bottom w:val="none" w:sz="0" w:space="0" w:color="auto"/>
                <w:right w:val="none" w:sz="0" w:space="0" w:color="auto"/>
              </w:divBdr>
            </w:div>
          </w:divsChild>
        </w:div>
        <w:div w:id="208539491">
          <w:marLeft w:val="0"/>
          <w:marRight w:val="0"/>
          <w:marTop w:val="0"/>
          <w:marBottom w:val="0"/>
          <w:divBdr>
            <w:top w:val="none" w:sz="0" w:space="0" w:color="auto"/>
            <w:left w:val="none" w:sz="0" w:space="0" w:color="auto"/>
            <w:bottom w:val="none" w:sz="0" w:space="0" w:color="auto"/>
            <w:right w:val="none" w:sz="0" w:space="0" w:color="auto"/>
          </w:divBdr>
          <w:divsChild>
            <w:div w:id="443430576">
              <w:marLeft w:val="0"/>
              <w:marRight w:val="0"/>
              <w:marTop w:val="0"/>
              <w:marBottom w:val="0"/>
              <w:divBdr>
                <w:top w:val="none" w:sz="0" w:space="0" w:color="auto"/>
                <w:left w:val="none" w:sz="0" w:space="0" w:color="auto"/>
                <w:bottom w:val="none" w:sz="0" w:space="0" w:color="auto"/>
                <w:right w:val="none" w:sz="0" w:space="0" w:color="auto"/>
              </w:divBdr>
            </w:div>
          </w:divsChild>
        </w:div>
        <w:div w:id="795216978">
          <w:marLeft w:val="0"/>
          <w:marRight w:val="0"/>
          <w:marTop w:val="0"/>
          <w:marBottom w:val="0"/>
          <w:divBdr>
            <w:top w:val="none" w:sz="0" w:space="0" w:color="auto"/>
            <w:left w:val="none" w:sz="0" w:space="0" w:color="auto"/>
            <w:bottom w:val="none" w:sz="0" w:space="0" w:color="auto"/>
            <w:right w:val="none" w:sz="0" w:space="0" w:color="auto"/>
          </w:divBdr>
          <w:divsChild>
            <w:div w:id="1138182414">
              <w:marLeft w:val="0"/>
              <w:marRight w:val="0"/>
              <w:marTop w:val="0"/>
              <w:marBottom w:val="0"/>
              <w:divBdr>
                <w:top w:val="none" w:sz="0" w:space="0" w:color="auto"/>
                <w:left w:val="none" w:sz="0" w:space="0" w:color="auto"/>
                <w:bottom w:val="none" w:sz="0" w:space="0" w:color="auto"/>
                <w:right w:val="none" w:sz="0" w:space="0" w:color="auto"/>
              </w:divBdr>
            </w:div>
          </w:divsChild>
        </w:div>
        <w:div w:id="391805711">
          <w:marLeft w:val="0"/>
          <w:marRight w:val="0"/>
          <w:marTop w:val="0"/>
          <w:marBottom w:val="0"/>
          <w:divBdr>
            <w:top w:val="none" w:sz="0" w:space="0" w:color="auto"/>
            <w:left w:val="none" w:sz="0" w:space="0" w:color="auto"/>
            <w:bottom w:val="none" w:sz="0" w:space="0" w:color="auto"/>
            <w:right w:val="none" w:sz="0" w:space="0" w:color="auto"/>
          </w:divBdr>
          <w:divsChild>
            <w:div w:id="968587660">
              <w:marLeft w:val="0"/>
              <w:marRight w:val="0"/>
              <w:marTop w:val="0"/>
              <w:marBottom w:val="0"/>
              <w:divBdr>
                <w:top w:val="none" w:sz="0" w:space="0" w:color="auto"/>
                <w:left w:val="none" w:sz="0" w:space="0" w:color="auto"/>
                <w:bottom w:val="none" w:sz="0" w:space="0" w:color="auto"/>
                <w:right w:val="none" w:sz="0" w:space="0" w:color="auto"/>
              </w:divBdr>
            </w:div>
          </w:divsChild>
        </w:div>
        <w:div w:id="165678922">
          <w:marLeft w:val="0"/>
          <w:marRight w:val="0"/>
          <w:marTop w:val="0"/>
          <w:marBottom w:val="0"/>
          <w:divBdr>
            <w:top w:val="none" w:sz="0" w:space="0" w:color="auto"/>
            <w:left w:val="none" w:sz="0" w:space="0" w:color="auto"/>
            <w:bottom w:val="none" w:sz="0" w:space="0" w:color="auto"/>
            <w:right w:val="none" w:sz="0" w:space="0" w:color="auto"/>
          </w:divBdr>
          <w:divsChild>
            <w:div w:id="606040312">
              <w:marLeft w:val="0"/>
              <w:marRight w:val="0"/>
              <w:marTop w:val="0"/>
              <w:marBottom w:val="0"/>
              <w:divBdr>
                <w:top w:val="none" w:sz="0" w:space="0" w:color="auto"/>
                <w:left w:val="none" w:sz="0" w:space="0" w:color="auto"/>
                <w:bottom w:val="none" w:sz="0" w:space="0" w:color="auto"/>
                <w:right w:val="none" w:sz="0" w:space="0" w:color="auto"/>
              </w:divBdr>
            </w:div>
          </w:divsChild>
        </w:div>
        <w:div w:id="1805736420">
          <w:marLeft w:val="0"/>
          <w:marRight w:val="0"/>
          <w:marTop w:val="0"/>
          <w:marBottom w:val="0"/>
          <w:divBdr>
            <w:top w:val="none" w:sz="0" w:space="0" w:color="auto"/>
            <w:left w:val="none" w:sz="0" w:space="0" w:color="auto"/>
            <w:bottom w:val="none" w:sz="0" w:space="0" w:color="auto"/>
            <w:right w:val="none" w:sz="0" w:space="0" w:color="auto"/>
          </w:divBdr>
          <w:divsChild>
            <w:div w:id="643895680">
              <w:marLeft w:val="0"/>
              <w:marRight w:val="0"/>
              <w:marTop w:val="0"/>
              <w:marBottom w:val="0"/>
              <w:divBdr>
                <w:top w:val="none" w:sz="0" w:space="0" w:color="auto"/>
                <w:left w:val="none" w:sz="0" w:space="0" w:color="auto"/>
                <w:bottom w:val="none" w:sz="0" w:space="0" w:color="auto"/>
                <w:right w:val="none" w:sz="0" w:space="0" w:color="auto"/>
              </w:divBdr>
            </w:div>
          </w:divsChild>
        </w:div>
        <w:div w:id="307513684">
          <w:marLeft w:val="0"/>
          <w:marRight w:val="0"/>
          <w:marTop w:val="0"/>
          <w:marBottom w:val="0"/>
          <w:divBdr>
            <w:top w:val="none" w:sz="0" w:space="0" w:color="auto"/>
            <w:left w:val="none" w:sz="0" w:space="0" w:color="auto"/>
            <w:bottom w:val="none" w:sz="0" w:space="0" w:color="auto"/>
            <w:right w:val="none" w:sz="0" w:space="0" w:color="auto"/>
          </w:divBdr>
          <w:divsChild>
            <w:div w:id="785925012">
              <w:marLeft w:val="0"/>
              <w:marRight w:val="0"/>
              <w:marTop w:val="0"/>
              <w:marBottom w:val="0"/>
              <w:divBdr>
                <w:top w:val="none" w:sz="0" w:space="0" w:color="auto"/>
                <w:left w:val="none" w:sz="0" w:space="0" w:color="auto"/>
                <w:bottom w:val="none" w:sz="0" w:space="0" w:color="auto"/>
                <w:right w:val="none" w:sz="0" w:space="0" w:color="auto"/>
              </w:divBdr>
            </w:div>
          </w:divsChild>
        </w:div>
        <w:div w:id="2037846754">
          <w:marLeft w:val="0"/>
          <w:marRight w:val="0"/>
          <w:marTop w:val="0"/>
          <w:marBottom w:val="0"/>
          <w:divBdr>
            <w:top w:val="none" w:sz="0" w:space="0" w:color="auto"/>
            <w:left w:val="none" w:sz="0" w:space="0" w:color="auto"/>
            <w:bottom w:val="none" w:sz="0" w:space="0" w:color="auto"/>
            <w:right w:val="none" w:sz="0" w:space="0" w:color="auto"/>
          </w:divBdr>
          <w:divsChild>
            <w:div w:id="983387144">
              <w:marLeft w:val="0"/>
              <w:marRight w:val="0"/>
              <w:marTop w:val="0"/>
              <w:marBottom w:val="0"/>
              <w:divBdr>
                <w:top w:val="none" w:sz="0" w:space="0" w:color="auto"/>
                <w:left w:val="none" w:sz="0" w:space="0" w:color="auto"/>
                <w:bottom w:val="none" w:sz="0" w:space="0" w:color="auto"/>
                <w:right w:val="none" w:sz="0" w:space="0" w:color="auto"/>
              </w:divBdr>
            </w:div>
          </w:divsChild>
        </w:div>
        <w:div w:id="1697269047">
          <w:marLeft w:val="0"/>
          <w:marRight w:val="0"/>
          <w:marTop w:val="0"/>
          <w:marBottom w:val="0"/>
          <w:divBdr>
            <w:top w:val="none" w:sz="0" w:space="0" w:color="auto"/>
            <w:left w:val="none" w:sz="0" w:space="0" w:color="auto"/>
            <w:bottom w:val="none" w:sz="0" w:space="0" w:color="auto"/>
            <w:right w:val="none" w:sz="0" w:space="0" w:color="auto"/>
          </w:divBdr>
          <w:divsChild>
            <w:div w:id="123546146">
              <w:marLeft w:val="0"/>
              <w:marRight w:val="0"/>
              <w:marTop w:val="0"/>
              <w:marBottom w:val="0"/>
              <w:divBdr>
                <w:top w:val="none" w:sz="0" w:space="0" w:color="auto"/>
                <w:left w:val="none" w:sz="0" w:space="0" w:color="auto"/>
                <w:bottom w:val="none" w:sz="0" w:space="0" w:color="auto"/>
                <w:right w:val="none" w:sz="0" w:space="0" w:color="auto"/>
              </w:divBdr>
            </w:div>
          </w:divsChild>
        </w:div>
        <w:div w:id="1089077831">
          <w:marLeft w:val="0"/>
          <w:marRight w:val="0"/>
          <w:marTop w:val="0"/>
          <w:marBottom w:val="0"/>
          <w:divBdr>
            <w:top w:val="none" w:sz="0" w:space="0" w:color="auto"/>
            <w:left w:val="none" w:sz="0" w:space="0" w:color="auto"/>
            <w:bottom w:val="none" w:sz="0" w:space="0" w:color="auto"/>
            <w:right w:val="none" w:sz="0" w:space="0" w:color="auto"/>
          </w:divBdr>
          <w:divsChild>
            <w:div w:id="1624457282">
              <w:marLeft w:val="0"/>
              <w:marRight w:val="0"/>
              <w:marTop w:val="0"/>
              <w:marBottom w:val="0"/>
              <w:divBdr>
                <w:top w:val="none" w:sz="0" w:space="0" w:color="auto"/>
                <w:left w:val="none" w:sz="0" w:space="0" w:color="auto"/>
                <w:bottom w:val="none" w:sz="0" w:space="0" w:color="auto"/>
                <w:right w:val="none" w:sz="0" w:space="0" w:color="auto"/>
              </w:divBdr>
            </w:div>
          </w:divsChild>
        </w:div>
        <w:div w:id="359552149">
          <w:marLeft w:val="0"/>
          <w:marRight w:val="0"/>
          <w:marTop w:val="0"/>
          <w:marBottom w:val="0"/>
          <w:divBdr>
            <w:top w:val="none" w:sz="0" w:space="0" w:color="auto"/>
            <w:left w:val="none" w:sz="0" w:space="0" w:color="auto"/>
            <w:bottom w:val="none" w:sz="0" w:space="0" w:color="auto"/>
            <w:right w:val="none" w:sz="0" w:space="0" w:color="auto"/>
          </w:divBdr>
          <w:divsChild>
            <w:div w:id="1839148896">
              <w:marLeft w:val="0"/>
              <w:marRight w:val="0"/>
              <w:marTop w:val="0"/>
              <w:marBottom w:val="0"/>
              <w:divBdr>
                <w:top w:val="none" w:sz="0" w:space="0" w:color="auto"/>
                <w:left w:val="none" w:sz="0" w:space="0" w:color="auto"/>
                <w:bottom w:val="none" w:sz="0" w:space="0" w:color="auto"/>
                <w:right w:val="none" w:sz="0" w:space="0" w:color="auto"/>
              </w:divBdr>
            </w:div>
          </w:divsChild>
        </w:div>
        <w:div w:id="2143032885">
          <w:marLeft w:val="0"/>
          <w:marRight w:val="0"/>
          <w:marTop w:val="0"/>
          <w:marBottom w:val="0"/>
          <w:divBdr>
            <w:top w:val="none" w:sz="0" w:space="0" w:color="auto"/>
            <w:left w:val="none" w:sz="0" w:space="0" w:color="auto"/>
            <w:bottom w:val="none" w:sz="0" w:space="0" w:color="auto"/>
            <w:right w:val="none" w:sz="0" w:space="0" w:color="auto"/>
          </w:divBdr>
          <w:divsChild>
            <w:div w:id="1935505947">
              <w:marLeft w:val="0"/>
              <w:marRight w:val="0"/>
              <w:marTop w:val="0"/>
              <w:marBottom w:val="0"/>
              <w:divBdr>
                <w:top w:val="none" w:sz="0" w:space="0" w:color="auto"/>
                <w:left w:val="none" w:sz="0" w:space="0" w:color="auto"/>
                <w:bottom w:val="none" w:sz="0" w:space="0" w:color="auto"/>
                <w:right w:val="none" w:sz="0" w:space="0" w:color="auto"/>
              </w:divBdr>
            </w:div>
          </w:divsChild>
        </w:div>
        <w:div w:id="2079864742">
          <w:marLeft w:val="0"/>
          <w:marRight w:val="0"/>
          <w:marTop w:val="0"/>
          <w:marBottom w:val="0"/>
          <w:divBdr>
            <w:top w:val="none" w:sz="0" w:space="0" w:color="auto"/>
            <w:left w:val="none" w:sz="0" w:space="0" w:color="auto"/>
            <w:bottom w:val="none" w:sz="0" w:space="0" w:color="auto"/>
            <w:right w:val="none" w:sz="0" w:space="0" w:color="auto"/>
          </w:divBdr>
          <w:divsChild>
            <w:div w:id="100883459">
              <w:marLeft w:val="0"/>
              <w:marRight w:val="0"/>
              <w:marTop w:val="0"/>
              <w:marBottom w:val="0"/>
              <w:divBdr>
                <w:top w:val="none" w:sz="0" w:space="0" w:color="auto"/>
                <w:left w:val="none" w:sz="0" w:space="0" w:color="auto"/>
                <w:bottom w:val="none" w:sz="0" w:space="0" w:color="auto"/>
                <w:right w:val="none" w:sz="0" w:space="0" w:color="auto"/>
              </w:divBdr>
            </w:div>
          </w:divsChild>
        </w:div>
        <w:div w:id="32582181">
          <w:marLeft w:val="0"/>
          <w:marRight w:val="0"/>
          <w:marTop w:val="0"/>
          <w:marBottom w:val="0"/>
          <w:divBdr>
            <w:top w:val="none" w:sz="0" w:space="0" w:color="auto"/>
            <w:left w:val="none" w:sz="0" w:space="0" w:color="auto"/>
            <w:bottom w:val="none" w:sz="0" w:space="0" w:color="auto"/>
            <w:right w:val="none" w:sz="0" w:space="0" w:color="auto"/>
          </w:divBdr>
          <w:divsChild>
            <w:div w:id="1702507497">
              <w:marLeft w:val="0"/>
              <w:marRight w:val="0"/>
              <w:marTop w:val="0"/>
              <w:marBottom w:val="0"/>
              <w:divBdr>
                <w:top w:val="none" w:sz="0" w:space="0" w:color="auto"/>
                <w:left w:val="none" w:sz="0" w:space="0" w:color="auto"/>
                <w:bottom w:val="none" w:sz="0" w:space="0" w:color="auto"/>
                <w:right w:val="none" w:sz="0" w:space="0" w:color="auto"/>
              </w:divBdr>
            </w:div>
          </w:divsChild>
        </w:div>
        <w:div w:id="1092166560">
          <w:marLeft w:val="0"/>
          <w:marRight w:val="0"/>
          <w:marTop w:val="0"/>
          <w:marBottom w:val="0"/>
          <w:divBdr>
            <w:top w:val="none" w:sz="0" w:space="0" w:color="auto"/>
            <w:left w:val="none" w:sz="0" w:space="0" w:color="auto"/>
            <w:bottom w:val="none" w:sz="0" w:space="0" w:color="auto"/>
            <w:right w:val="none" w:sz="0" w:space="0" w:color="auto"/>
          </w:divBdr>
          <w:divsChild>
            <w:div w:id="1498035078">
              <w:marLeft w:val="0"/>
              <w:marRight w:val="0"/>
              <w:marTop w:val="0"/>
              <w:marBottom w:val="0"/>
              <w:divBdr>
                <w:top w:val="none" w:sz="0" w:space="0" w:color="auto"/>
                <w:left w:val="none" w:sz="0" w:space="0" w:color="auto"/>
                <w:bottom w:val="none" w:sz="0" w:space="0" w:color="auto"/>
                <w:right w:val="none" w:sz="0" w:space="0" w:color="auto"/>
              </w:divBdr>
            </w:div>
          </w:divsChild>
        </w:div>
        <w:div w:id="117191088">
          <w:marLeft w:val="0"/>
          <w:marRight w:val="0"/>
          <w:marTop w:val="0"/>
          <w:marBottom w:val="0"/>
          <w:divBdr>
            <w:top w:val="none" w:sz="0" w:space="0" w:color="auto"/>
            <w:left w:val="none" w:sz="0" w:space="0" w:color="auto"/>
            <w:bottom w:val="none" w:sz="0" w:space="0" w:color="auto"/>
            <w:right w:val="none" w:sz="0" w:space="0" w:color="auto"/>
          </w:divBdr>
          <w:divsChild>
            <w:div w:id="1081412599">
              <w:marLeft w:val="0"/>
              <w:marRight w:val="0"/>
              <w:marTop w:val="0"/>
              <w:marBottom w:val="0"/>
              <w:divBdr>
                <w:top w:val="none" w:sz="0" w:space="0" w:color="auto"/>
                <w:left w:val="none" w:sz="0" w:space="0" w:color="auto"/>
                <w:bottom w:val="none" w:sz="0" w:space="0" w:color="auto"/>
                <w:right w:val="none" w:sz="0" w:space="0" w:color="auto"/>
              </w:divBdr>
            </w:div>
          </w:divsChild>
        </w:div>
        <w:div w:id="692995203">
          <w:marLeft w:val="0"/>
          <w:marRight w:val="0"/>
          <w:marTop w:val="0"/>
          <w:marBottom w:val="0"/>
          <w:divBdr>
            <w:top w:val="none" w:sz="0" w:space="0" w:color="auto"/>
            <w:left w:val="none" w:sz="0" w:space="0" w:color="auto"/>
            <w:bottom w:val="none" w:sz="0" w:space="0" w:color="auto"/>
            <w:right w:val="none" w:sz="0" w:space="0" w:color="auto"/>
          </w:divBdr>
          <w:divsChild>
            <w:div w:id="1354308030">
              <w:marLeft w:val="0"/>
              <w:marRight w:val="0"/>
              <w:marTop w:val="0"/>
              <w:marBottom w:val="0"/>
              <w:divBdr>
                <w:top w:val="none" w:sz="0" w:space="0" w:color="auto"/>
                <w:left w:val="none" w:sz="0" w:space="0" w:color="auto"/>
                <w:bottom w:val="none" w:sz="0" w:space="0" w:color="auto"/>
                <w:right w:val="none" w:sz="0" w:space="0" w:color="auto"/>
              </w:divBdr>
            </w:div>
          </w:divsChild>
        </w:div>
        <w:div w:id="1650330855">
          <w:marLeft w:val="0"/>
          <w:marRight w:val="0"/>
          <w:marTop w:val="0"/>
          <w:marBottom w:val="0"/>
          <w:divBdr>
            <w:top w:val="none" w:sz="0" w:space="0" w:color="auto"/>
            <w:left w:val="none" w:sz="0" w:space="0" w:color="auto"/>
            <w:bottom w:val="none" w:sz="0" w:space="0" w:color="auto"/>
            <w:right w:val="none" w:sz="0" w:space="0" w:color="auto"/>
          </w:divBdr>
          <w:divsChild>
            <w:div w:id="1727996319">
              <w:marLeft w:val="0"/>
              <w:marRight w:val="0"/>
              <w:marTop w:val="0"/>
              <w:marBottom w:val="0"/>
              <w:divBdr>
                <w:top w:val="none" w:sz="0" w:space="0" w:color="auto"/>
                <w:left w:val="none" w:sz="0" w:space="0" w:color="auto"/>
                <w:bottom w:val="none" w:sz="0" w:space="0" w:color="auto"/>
                <w:right w:val="none" w:sz="0" w:space="0" w:color="auto"/>
              </w:divBdr>
            </w:div>
          </w:divsChild>
        </w:div>
        <w:div w:id="1209151257">
          <w:marLeft w:val="0"/>
          <w:marRight w:val="0"/>
          <w:marTop w:val="0"/>
          <w:marBottom w:val="0"/>
          <w:divBdr>
            <w:top w:val="none" w:sz="0" w:space="0" w:color="auto"/>
            <w:left w:val="none" w:sz="0" w:space="0" w:color="auto"/>
            <w:bottom w:val="none" w:sz="0" w:space="0" w:color="auto"/>
            <w:right w:val="none" w:sz="0" w:space="0" w:color="auto"/>
          </w:divBdr>
          <w:divsChild>
            <w:div w:id="22637394">
              <w:marLeft w:val="0"/>
              <w:marRight w:val="0"/>
              <w:marTop w:val="0"/>
              <w:marBottom w:val="0"/>
              <w:divBdr>
                <w:top w:val="none" w:sz="0" w:space="0" w:color="auto"/>
                <w:left w:val="none" w:sz="0" w:space="0" w:color="auto"/>
                <w:bottom w:val="none" w:sz="0" w:space="0" w:color="auto"/>
                <w:right w:val="none" w:sz="0" w:space="0" w:color="auto"/>
              </w:divBdr>
            </w:div>
          </w:divsChild>
        </w:div>
        <w:div w:id="429087668">
          <w:marLeft w:val="0"/>
          <w:marRight w:val="0"/>
          <w:marTop w:val="0"/>
          <w:marBottom w:val="0"/>
          <w:divBdr>
            <w:top w:val="none" w:sz="0" w:space="0" w:color="auto"/>
            <w:left w:val="none" w:sz="0" w:space="0" w:color="auto"/>
            <w:bottom w:val="none" w:sz="0" w:space="0" w:color="auto"/>
            <w:right w:val="none" w:sz="0" w:space="0" w:color="auto"/>
          </w:divBdr>
          <w:divsChild>
            <w:div w:id="1633166933">
              <w:marLeft w:val="0"/>
              <w:marRight w:val="0"/>
              <w:marTop w:val="0"/>
              <w:marBottom w:val="0"/>
              <w:divBdr>
                <w:top w:val="none" w:sz="0" w:space="0" w:color="auto"/>
                <w:left w:val="none" w:sz="0" w:space="0" w:color="auto"/>
                <w:bottom w:val="none" w:sz="0" w:space="0" w:color="auto"/>
                <w:right w:val="none" w:sz="0" w:space="0" w:color="auto"/>
              </w:divBdr>
            </w:div>
          </w:divsChild>
        </w:div>
        <w:div w:id="1701739733">
          <w:marLeft w:val="0"/>
          <w:marRight w:val="0"/>
          <w:marTop w:val="0"/>
          <w:marBottom w:val="0"/>
          <w:divBdr>
            <w:top w:val="none" w:sz="0" w:space="0" w:color="auto"/>
            <w:left w:val="none" w:sz="0" w:space="0" w:color="auto"/>
            <w:bottom w:val="none" w:sz="0" w:space="0" w:color="auto"/>
            <w:right w:val="none" w:sz="0" w:space="0" w:color="auto"/>
          </w:divBdr>
          <w:divsChild>
            <w:div w:id="871381799">
              <w:marLeft w:val="0"/>
              <w:marRight w:val="0"/>
              <w:marTop w:val="0"/>
              <w:marBottom w:val="0"/>
              <w:divBdr>
                <w:top w:val="none" w:sz="0" w:space="0" w:color="auto"/>
                <w:left w:val="none" w:sz="0" w:space="0" w:color="auto"/>
                <w:bottom w:val="none" w:sz="0" w:space="0" w:color="auto"/>
                <w:right w:val="none" w:sz="0" w:space="0" w:color="auto"/>
              </w:divBdr>
            </w:div>
          </w:divsChild>
        </w:div>
        <w:div w:id="541290989">
          <w:marLeft w:val="0"/>
          <w:marRight w:val="0"/>
          <w:marTop w:val="0"/>
          <w:marBottom w:val="0"/>
          <w:divBdr>
            <w:top w:val="none" w:sz="0" w:space="0" w:color="auto"/>
            <w:left w:val="none" w:sz="0" w:space="0" w:color="auto"/>
            <w:bottom w:val="none" w:sz="0" w:space="0" w:color="auto"/>
            <w:right w:val="none" w:sz="0" w:space="0" w:color="auto"/>
          </w:divBdr>
          <w:divsChild>
            <w:div w:id="369258758">
              <w:marLeft w:val="0"/>
              <w:marRight w:val="0"/>
              <w:marTop w:val="0"/>
              <w:marBottom w:val="0"/>
              <w:divBdr>
                <w:top w:val="none" w:sz="0" w:space="0" w:color="auto"/>
                <w:left w:val="none" w:sz="0" w:space="0" w:color="auto"/>
                <w:bottom w:val="none" w:sz="0" w:space="0" w:color="auto"/>
                <w:right w:val="none" w:sz="0" w:space="0" w:color="auto"/>
              </w:divBdr>
            </w:div>
          </w:divsChild>
        </w:div>
        <w:div w:id="116679711">
          <w:marLeft w:val="0"/>
          <w:marRight w:val="0"/>
          <w:marTop w:val="0"/>
          <w:marBottom w:val="0"/>
          <w:divBdr>
            <w:top w:val="none" w:sz="0" w:space="0" w:color="auto"/>
            <w:left w:val="none" w:sz="0" w:space="0" w:color="auto"/>
            <w:bottom w:val="none" w:sz="0" w:space="0" w:color="auto"/>
            <w:right w:val="none" w:sz="0" w:space="0" w:color="auto"/>
          </w:divBdr>
          <w:divsChild>
            <w:div w:id="1088422846">
              <w:marLeft w:val="0"/>
              <w:marRight w:val="0"/>
              <w:marTop w:val="0"/>
              <w:marBottom w:val="0"/>
              <w:divBdr>
                <w:top w:val="none" w:sz="0" w:space="0" w:color="auto"/>
                <w:left w:val="none" w:sz="0" w:space="0" w:color="auto"/>
                <w:bottom w:val="none" w:sz="0" w:space="0" w:color="auto"/>
                <w:right w:val="none" w:sz="0" w:space="0" w:color="auto"/>
              </w:divBdr>
            </w:div>
          </w:divsChild>
        </w:div>
        <w:div w:id="968245432">
          <w:marLeft w:val="0"/>
          <w:marRight w:val="0"/>
          <w:marTop w:val="0"/>
          <w:marBottom w:val="0"/>
          <w:divBdr>
            <w:top w:val="none" w:sz="0" w:space="0" w:color="auto"/>
            <w:left w:val="none" w:sz="0" w:space="0" w:color="auto"/>
            <w:bottom w:val="none" w:sz="0" w:space="0" w:color="auto"/>
            <w:right w:val="none" w:sz="0" w:space="0" w:color="auto"/>
          </w:divBdr>
          <w:divsChild>
            <w:div w:id="692995068">
              <w:marLeft w:val="0"/>
              <w:marRight w:val="0"/>
              <w:marTop w:val="0"/>
              <w:marBottom w:val="0"/>
              <w:divBdr>
                <w:top w:val="none" w:sz="0" w:space="0" w:color="auto"/>
                <w:left w:val="none" w:sz="0" w:space="0" w:color="auto"/>
                <w:bottom w:val="none" w:sz="0" w:space="0" w:color="auto"/>
                <w:right w:val="none" w:sz="0" w:space="0" w:color="auto"/>
              </w:divBdr>
            </w:div>
          </w:divsChild>
        </w:div>
        <w:div w:id="873886664">
          <w:marLeft w:val="0"/>
          <w:marRight w:val="0"/>
          <w:marTop w:val="0"/>
          <w:marBottom w:val="0"/>
          <w:divBdr>
            <w:top w:val="none" w:sz="0" w:space="0" w:color="auto"/>
            <w:left w:val="none" w:sz="0" w:space="0" w:color="auto"/>
            <w:bottom w:val="none" w:sz="0" w:space="0" w:color="auto"/>
            <w:right w:val="none" w:sz="0" w:space="0" w:color="auto"/>
          </w:divBdr>
          <w:divsChild>
            <w:div w:id="1747414825">
              <w:marLeft w:val="0"/>
              <w:marRight w:val="0"/>
              <w:marTop w:val="0"/>
              <w:marBottom w:val="0"/>
              <w:divBdr>
                <w:top w:val="none" w:sz="0" w:space="0" w:color="auto"/>
                <w:left w:val="none" w:sz="0" w:space="0" w:color="auto"/>
                <w:bottom w:val="none" w:sz="0" w:space="0" w:color="auto"/>
                <w:right w:val="none" w:sz="0" w:space="0" w:color="auto"/>
              </w:divBdr>
            </w:div>
          </w:divsChild>
        </w:div>
        <w:div w:id="1101413688">
          <w:marLeft w:val="0"/>
          <w:marRight w:val="0"/>
          <w:marTop w:val="0"/>
          <w:marBottom w:val="0"/>
          <w:divBdr>
            <w:top w:val="none" w:sz="0" w:space="0" w:color="auto"/>
            <w:left w:val="none" w:sz="0" w:space="0" w:color="auto"/>
            <w:bottom w:val="none" w:sz="0" w:space="0" w:color="auto"/>
            <w:right w:val="none" w:sz="0" w:space="0" w:color="auto"/>
          </w:divBdr>
          <w:divsChild>
            <w:div w:id="1883011169">
              <w:marLeft w:val="0"/>
              <w:marRight w:val="0"/>
              <w:marTop w:val="0"/>
              <w:marBottom w:val="0"/>
              <w:divBdr>
                <w:top w:val="none" w:sz="0" w:space="0" w:color="auto"/>
                <w:left w:val="none" w:sz="0" w:space="0" w:color="auto"/>
                <w:bottom w:val="none" w:sz="0" w:space="0" w:color="auto"/>
                <w:right w:val="none" w:sz="0" w:space="0" w:color="auto"/>
              </w:divBdr>
            </w:div>
          </w:divsChild>
        </w:div>
        <w:div w:id="319499744">
          <w:marLeft w:val="0"/>
          <w:marRight w:val="0"/>
          <w:marTop w:val="0"/>
          <w:marBottom w:val="0"/>
          <w:divBdr>
            <w:top w:val="none" w:sz="0" w:space="0" w:color="auto"/>
            <w:left w:val="none" w:sz="0" w:space="0" w:color="auto"/>
            <w:bottom w:val="none" w:sz="0" w:space="0" w:color="auto"/>
            <w:right w:val="none" w:sz="0" w:space="0" w:color="auto"/>
          </w:divBdr>
          <w:divsChild>
            <w:div w:id="606279539">
              <w:marLeft w:val="0"/>
              <w:marRight w:val="0"/>
              <w:marTop w:val="0"/>
              <w:marBottom w:val="0"/>
              <w:divBdr>
                <w:top w:val="none" w:sz="0" w:space="0" w:color="auto"/>
                <w:left w:val="none" w:sz="0" w:space="0" w:color="auto"/>
                <w:bottom w:val="none" w:sz="0" w:space="0" w:color="auto"/>
                <w:right w:val="none" w:sz="0" w:space="0" w:color="auto"/>
              </w:divBdr>
            </w:div>
          </w:divsChild>
        </w:div>
        <w:div w:id="41179236">
          <w:marLeft w:val="0"/>
          <w:marRight w:val="0"/>
          <w:marTop w:val="0"/>
          <w:marBottom w:val="0"/>
          <w:divBdr>
            <w:top w:val="none" w:sz="0" w:space="0" w:color="auto"/>
            <w:left w:val="none" w:sz="0" w:space="0" w:color="auto"/>
            <w:bottom w:val="none" w:sz="0" w:space="0" w:color="auto"/>
            <w:right w:val="none" w:sz="0" w:space="0" w:color="auto"/>
          </w:divBdr>
          <w:divsChild>
            <w:div w:id="2106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guidance-reports/effective-professional-development" TargetMode="External"/><Relationship Id="rId18" Type="http://schemas.openxmlformats.org/officeDocument/2006/relationships/hyperlink" Target="https://educationendowmentfoundation.org.uk/education-evidence/teaching-learning-toolkit/phonics" TargetMode="External"/><Relationship Id="rId26" Type="http://schemas.openxmlformats.org/officeDocument/2006/relationships/hyperlink" Target="https://educationendowmentfoundation.org.uk/public/files/Diagnostic_Assessment_Tool.pdf" TargetMode="External"/><Relationship Id="rId39" Type="http://schemas.openxmlformats.org/officeDocument/2006/relationships/footer" Target="footer1.xml"/><Relationship Id="rId21" Type="http://schemas.openxmlformats.org/officeDocument/2006/relationships/hyperlink" Target="https://educationendowmentfoundation.org.uk/evidence-summaries/teaching-learning-toolkit/small-group-tuition/" TargetMode="External"/><Relationship Id="rId34" Type="http://schemas.openxmlformats.org/officeDocument/2006/relationships/hyperlink" Target="https://educationendowmentfoundation.org.uk/education-evidence/evidence-reviews/attendance-interventions-rapid-evidence-assessmen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meta-cognition-and-self-regulation/" TargetMode="External"/><Relationship Id="rId20" Type="http://schemas.openxmlformats.org/officeDocument/2006/relationships/hyperlink" Target="https://educationendowmentfoundation.org.uk/education-evidence/guidance-reports/teaching-assistants" TargetMode="External"/><Relationship Id="rId29" Type="http://schemas.openxmlformats.org/officeDocument/2006/relationships/hyperlink" Target="https://educationendowmentfoundation.org.uk/education-evidence/teaching-learning-toolkit/arts-particip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ucationendowmentfoundation.org.uk/projects-and-evaluation/projects/nuffield-early-language-intervention-scale-up-impact-evaluation?utm_source=/projects-and-evaluation/projects/nuffield-early-language-intervention-scale-up-impact-evaluation&amp;utm_medium=search&amp;utm_campaign=site_search&amp;search_term=NELI" TargetMode="External"/><Relationship Id="rId32" Type="http://schemas.openxmlformats.org/officeDocument/2006/relationships/hyperlink" Target="https://educationendowmentfoundation.org.uk/education-evidence/guidance-reports/primary-sel"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education-evidence/guidance-reports/literacy-early-years" TargetMode="External"/><Relationship Id="rId23" Type="http://schemas.openxmlformats.org/officeDocument/2006/relationships/hyperlink" Target="https://educationendowmentfoundation.org.uk/education-evidence/teaching-learning-toolkit/oral-language-interventions" TargetMode="External"/><Relationship Id="rId28" Type="http://schemas.openxmlformats.org/officeDocument/2006/relationships/hyperlink" Target="http://www.educationengland.org.uk/documents/pdfs/2015-sutton-subject-to-background.pdf" TargetMode="External"/><Relationship Id="rId36" Type="http://schemas.openxmlformats.org/officeDocument/2006/relationships/hyperlink" Target="https://educationendowmentfoundation.org.uk/education-evidence/guidance-reports/supporting-parents" TargetMode="External"/><Relationship Id="rId10" Type="http://schemas.openxmlformats.org/officeDocument/2006/relationships/image" Target="media/image1.png"/><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hyperlink" Target="https://educationendowmentfoundation.org.uk/public/files/Publications/SEL/EEF_Social_and_Emotional_Learn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website-files.com/5ee28729f7b4a5fa99bef2b3/5ee9f507021911ae35ac6c4d_EBE_GTT_EVIDENCE%20REVIEW_DIGITAL.pdf?utm_referrer=https://www.greatteaching.com/"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educationendowmentfoundation.org.uk/education-evidence/guidance-reports/teaching-assistants" TargetMode="External"/><Relationship Id="rId30" Type="http://schemas.openxmlformats.org/officeDocument/2006/relationships/hyperlink" Target="https://educationendowmentfoundation.org.uk/education-evidence/teaching-learning-toolkit/outdoor-adventure-learning" TargetMode="External"/><Relationship Id="rId35" Type="http://schemas.openxmlformats.org/officeDocument/2006/relationships/hyperlink" Target="https://ourfp.org/finding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ducationendowmentfoundation.org.uk/education-evidence/guidance-reports/send" TargetMode="External"/><Relationship Id="rId17" Type="http://schemas.openxmlformats.org/officeDocument/2006/relationships/hyperlink" Target="https://educationendowmentfoundation.org.uk/public/files/Publications/Metacognition/EEF_Metacognition_and_self-regulated_learning.pdf" TargetMode="External"/><Relationship Id="rId25" Type="http://schemas.openxmlformats.org/officeDocument/2006/relationships/hyperlink" Target="https://www.nuffieldfoundation.org/project/nuffield-early-language-intervention" TargetMode="External"/><Relationship Id="rId33" Type="http://schemas.openxmlformats.org/officeDocument/2006/relationships/hyperlink" Target="https://educationendowmentfoundation.org.uk/projects-and-evaluation/projects/magic-breakfast/"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D25B57812174491726027B47BD316" ma:contentTypeVersion="5" ma:contentTypeDescription="Create a new document." ma:contentTypeScope="" ma:versionID="04ed852e9961df81fe98a75fd26af8f1">
  <xsd:schema xmlns:xsd="http://www.w3.org/2001/XMLSchema" xmlns:xs="http://www.w3.org/2001/XMLSchema" xmlns:p="http://schemas.microsoft.com/office/2006/metadata/properties" xmlns:ns2="eadd7b3c-b87d-4577-a2dd-3d1b5272b681" targetNamespace="http://schemas.microsoft.com/office/2006/metadata/properties" ma:root="true" ma:fieldsID="9ad0dfce1817904444c2eec9b43d7936" ns2:_="">
    <xsd:import namespace="eadd7b3c-b87d-4577-a2dd-3d1b5272b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7b3c-b87d-4577-a2dd-3d1b5272b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D6B11-F187-4DCF-BCA2-7782079E860F}">
  <ds:schemaRefs>
    <ds:schemaRef ds:uri="http://schemas.microsoft.com/sharepoint/v3/contenttype/forms"/>
  </ds:schemaRefs>
</ds:datastoreItem>
</file>

<file path=customXml/itemProps2.xml><?xml version="1.0" encoding="utf-8"?>
<ds:datastoreItem xmlns:ds="http://schemas.openxmlformats.org/officeDocument/2006/customXml" ds:itemID="{58462C56-F273-4501-A9F3-28A024218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213EFD-8594-466D-B226-19B74B28B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7b3c-b87d-4577-a2dd-3d1b5272b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H Crowther</cp:lastModifiedBy>
  <cp:revision>2</cp:revision>
  <cp:lastPrinted>2023-09-28T06:43:00Z</cp:lastPrinted>
  <dcterms:created xsi:type="dcterms:W3CDTF">2023-10-19T12:23:00Z</dcterms:created>
  <dcterms:modified xsi:type="dcterms:W3CDTF">2023-10-19T12:23:00Z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0x010100CE2D25B57812174491726027B47BD316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